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C2B9" w14:textId="65A7538F" w:rsidR="00164A56" w:rsidRPr="005122D1" w:rsidRDefault="00572223" w:rsidP="005122D1">
      <w:pPr>
        <w:rPr>
          <w:color w:val="C00000"/>
          <w:sz w:val="52"/>
          <w:szCs w:val="52"/>
        </w:rPr>
      </w:pPr>
      <w:r w:rsidRPr="005122D1">
        <w:rPr>
          <w:color w:val="C00000"/>
          <w:sz w:val="48"/>
          <w:szCs w:val="48"/>
        </w:rPr>
        <w:t>KNGF-handreiking</w:t>
      </w:r>
      <w:r w:rsidR="005122D1" w:rsidRPr="005122D1">
        <w:rPr>
          <w:color w:val="C00000"/>
          <w:sz w:val="48"/>
          <w:szCs w:val="48"/>
        </w:rPr>
        <w:t xml:space="preserve"> ‘</w:t>
      </w:r>
      <w:r w:rsidR="00164A56" w:rsidRPr="005122D1">
        <w:rPr>
          <w:color w:val="C00000"/>
          <w:sz w:val="52"/>
          <w:szCs w:val="52"/>
        </w:rPr>
        <w:t>Axiale spondyloartritis met ernstige functionele beperkingen</w:t>
      </w:r>
      <w:r w:rsidR="005122D1" w:rsidRPr="005122D1">
        <w:rPr>
          <w:color w:val="C00000"/>
          <w:sz w:val="52"/>
          <w:szCs w:val="52"/>
        </w:rPr>
        <w:t>’</w:t>
      </w:r>
    </w:p>
    <w:p w14:paraId="4C38F173" w14:textId="77FDC1CB" w:rsidR="00DF6230" w:rsidRPr="005122D1" w:rsidRDefault="001A471B" w:rsidP="005122D1">
      <w:pPr>
        <w:rPr>
          <w:rFonts w:eastAsia="MS Gothic"/>
          <w:color w:val="C00000"/>
          <w:sz w:val="36"/>
          <w:szCs w:val="36"/>
        </w:rPr>
      </w:pPr>
      <w:r w:rsidRPr="005122D1">
        <w:rPr>
          <w:rFonts w:eastAsia="MS Gothic"/>
          <w:color w:val="C00000"/>
          <w:sz w:val="36"/>
          <w:szCs w:val="36"/>
        </w:rPr>
        <w:t xml:space="preserve">Addendum </w:t>
      </w:r>
      <w:r w:rsidR="006661A7" w:rsidRPr="005122D1">
        <w:rPr>
          <w:rFonts w:eastAsia="MS Gothic"/>
          <w:color w:val="C00000"/>
          <w:sz w:val="36"/>
          <w:szCs w:val="36"/>
        </w:rPr>
        <w:t xml:space="preserve">bij </w:t>
      </w:r>
      <w:r w:rsidR="00353AE5" w:rsidRPr="005122D1">
        <w:rPr>
          <w:rFonts w:eastAsia="MS Gothic"/>
          <w:color w:val="C00000"/>
          <w:sz w:val="36"/>
          <w:szCs w:val="36"/>
        </w:rPr>
        <w:t>‘</w:t>
      </w:r>
      <w:hyperlink r:id="rId11" w:history="1">
        <w:r w:rsidR="00353AE5" w:rsidRPr="005122D1">
          <w:rPr>
            <w:rStyle w:val="Hyperlink"/>
            <w:rFonts w:eastAsia="MS Gothic"/>
            <w:color w:val="C00000"/>
            <w:sz w:val="36"/>
            <w:szCs w:val="36"/>
          </w:rPr>
          <w:t>Aanbevelingen fysiotherapie bij mensen met axiale spondyloartritis</w:t>
        </w:r>
      </w:hyperlink>
      <w:r w:rsidR="00353AE5" w:rsidRPr="005122D1">
        <w:rPr>
          <w:rFonts w:eastAsia="MS Gothic"/>
          <w:color w:val="C00000"/>
          <w:sz w:val="36"/>
          <w:szCs w:val="36"/>
        </w:rPr>
        <w:t>’(NHPR)</w:t>
      </w:r>
    </w:p>
    <w:p w14:paraId="5592BCCE" w14:textId="77777777" w:rsidR="00B11758" w:rsidRPr="005122D1" w:rsidRDefault="00B11758" w:rsidP="00B11758">
      <w:pPr>
        <w:rPr>
          <w:rFonts w:ascii="Calibri" w:hAnsi="Calibri" w:cs="Calibri"/>
          <w:color w:val="C00000"/>
          <w:sz w:val="20"/>
          <w:szCs w:val="20"/>
          <w:lang w:eastAsia="nl-NL"/>
        </w:rPr>
      </w:pPr>
    </w:p>
    <w:p w14:paraId="53FF3D84" w14:textId="77777777" w:rsidR="00814E89" w:rsidRPr="005122D1" w:rsidRDefault="00B11758" w:rsidP="005A6E1E">
      <w:pPr>
        <w:pStyle w:val="Kop2"/>
        <w:rPr>
          <w:color w:val="C00000"/>
        </w:rPr>
      </w:pPr>
      <w:bookmarkStart w:id="0" w:name="_Toc202345316"/>
      <w:r w:rsidRPr="005122D1">
        <w:rPr>
          <w:color w:val="C00000"/>
        </w:rPr>
        <w:t xml:space="preserve">Bijlage </w:t>
      </w:r>
      <w:r w:rsidR="005A6E1E" w:rsidRPr="005122D1">
        <w:rPr>
          <w:color w:val="C00000"/>
        </w:rPr>
        <w:t>C.1</w:t>
      </w:r>
      <w:r w:rsidR="00814E89" w:rsidRPr="005122D1">
        <w:rPr>
          <w:color w:val="C00000"/>
        </w:rPr>
        <w:t>-</w:t>
      </w:r>
      <w:r w:rsidRPr="005122D1">
        <w:rPr>
          <w:color w:val="C00000"/>
        </w:rPr>
        <w:t>1</w:t>
      </w:r>
      <w:bookmarkEnd w:id="0"/>
    </w:p>
    <w:p w14:paraId="79621EF9" w14:textId="2A697791" w:rsidR="00B11758" w:rsidRPr="005122D1" w:rsidRDefault="00B11758" w:rsidP="00814E89">
      <w:pPr>
        <w:pStyle w:val="Geenafstand"/>
        <w:rPr>
          <w:rFonts w:ascii="Calibri" w:hAnsi="Calibri" w:cs="Calibri"/>
          <w:color w:val="C00000"/>
          <w:sz w:val="24"/>
          <w:szCs w:val="24"/>
        </w:rPr>
      </w:pPr>
      <w:r w:rsidRPr="005122D1">
        <w:rPr>
          <w:rFonts w:ascii="Calibri" w:hAnsi="Calibri" w:cs="Calibri"/>
          <w:color w:val="C00000"/>
          <w:sz w:val="24"/>
          <w:szCs w:val="24"/>
        </w:rPr>
        <w:t>Zoekverantwoording</w:t>
      </w:r>
    </w:p>
    <w:p w14:paraId="444B2520" w14:textId="77777777" w:rsidR="00B11758" w:rsidRPr="005A6E1E" w:rsidRDefault="00B11758" w:rsidP="00B11758">
      <w:pPr>
        <w:rPr>
          <w:rFonts w:ascii="Calibri" w:hAnsi="Calibri" w:cs="Calibri"/>
          <w:sz w:val="20"/>
          <w:szCs w:val="20"/>
          <w:lang w:eastAsia="nl-NL"/>
        </w:rPr>
      </w:pPr>
    </w:p>
    <w:p w14:paraId="11DC2168" w14:textId="77777777" w:rsidR="00B11758" w:rsidRPr="005A6E1E" w:rsidRDefault="00B11758" w:rsidP="00B11758">
      <w:pPr>
        <w:rPr>
          <w:rFonts w:ascii="Calibri" w:hAnsi="Calibri" w:cs="Calibri"/>
          <w:sz w:val="20"/>
          <w:szCs w:val="20"/>
          <w:lang w:eastAsia="nl-NL"/>
        </w:rPr>
      </w:pPr>
      <w:r w:rsidRPr="005A6E1E">
        <w:rPr>
          <w:rFonts w:ascii="Calibri" w:hAnsi="Calibri" w:cs="Calibri"/>
          <w:sz w:val="20"/>
          <w:szCs w:val="20"/>
          <w:lang w:eastAsia="nl-NL"/>
        </w:rPr>
        <w:t>De zoekstrategie, uitgevoerd door het Zorginstituut Nederland, is uitgevoerd in de databases Embase (E) via Embase.org (1971-heden), Medline (M) via Ovid (1946-heden) en CINAHL (C) via EBSCOhost. De volgende zoektermen zijn gebruikt;</w:t>
      </w:r>
    </w:p>
    <w:p w14:paraId="44FA5205" w14:textId="77777777" w:rsidR="00B11758" w:rsidRPr="005A6E1E" w:rsidRDefault="00B11758" w:rsidP="00B11758">
      <w:pPr>
        <w:rPr>
          <w:rFonts w:ascii="Calibri" w:hAnsi="Calibri" w:cs="Calibri"/>
          <w:sz w:val="20"/>
          <w:szCs w:val="20"/>
          <w:lang w:eastAsia="nl-NL"/>
        </w:rPr>
      </w:pPr>
    </w:p>
    <w:tbl>
      <w:tblPr>
        <w:tblStyle w:val="Tabelraste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4"/>
        <w:gridCol w:w="8356"/>
      </w:tblGrid>
      <w:tr w:rsidR="00B11758" w:rsidRPr="005122D1" w14:paraId="796C62D6" w14:textId="77777777" w:rsidTr="005931C1">
        <w:tc>
          <w:tcPr>
            <w:tcW w:w="704" w:type="dxa"/>
          </w:tcPr>
          <w:p w14:paraId="52296F58" w14:textId="77777777" w:rsidR="00B11758" w:rsidRPr="005A6E1E" w:rsidRDefault="00B11758">
            <w:pPr>
              <w:rPr>
                <w:rFonts w:ascii="Calibri" w:hAnsi="Calibri" w:cs="Calibri"/>
                <w:sz w:val="20"/>
                <w:szCs w:val="20"/>
                <w:lang w:eastAsia="nl-NL"/>
              </w:rPr>
            </w:pPr>
            <w:r w:rsidRPr="005A6E1E">
              <w:rPr>
                <w:rFonts w:ascii="Calibri" w:hAnsi="Calibri" w:cs="Calibri"/>
                <w:sz w:val="20"/>
                <w:szCs w:val="20"/>
                <w:lang w:eastAsia="nl-NL"/>
              </w:rPr>
              <w:t>E-1</w:t>
            </w:r>
          </w:p>
        </w:tc>
        <w:tc>
          <w:tcPr>
            <w:tcW w:w="8356" w:type="dxa"/>
          </w:tcPr>
          <w:p w14:paraId="1AA16188"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('occupational therapy'/exp OR 'occupational therapist'/exp OR 'kinesiotherapy'/de OR</w:t>
            </w:r>
          </w:p>
          <w:p w14:paraId="3C275AB9"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'physiotherapist'/exp OR 'physiotherapy'/exp OR 'exercise'/exp/mj OR 'fitness'/exp/mj</w:t>
            </w:r>
          </w:p>
          <w:p w14:paraId="4CD04D83"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OR (ergotherap* OR ((occupation*) NEAR/3 (therap*)) OR kinesiotherap* OR</w:t>
            </w:r>
          </w:p>
          <w:p w14:paraId="6E3A806A"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kinesitherap* OR exercise* OR ((physical*) NEAR/3 (therap*)) OR physiotherap* OR</w:t>
            </w:r>
          </w:p>
          <w:p w14:paraId="555D5CF1"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plyometric* OR ((stretch*) NEAR/3 (muscle* OR arm OR arms OR leg OR legs OR</w:t>
            </w:r>
          </w:p>
          <w:p w14:paraId="79C35BE5"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extremit* OR torso OR finger OR fingers OR toe OR toes OR neck OR back OR head)) OR</w:t>
            </w:r>
          </w:p>
          <w:p w14:paraId="56A951EE"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training OR fitness OR exertion* OR ((physical*) NEAR/3 (effort* OR condition* OR</w:t>
            </w:r>
          </w:p>
          <w:p w14:paraId="38B90D79"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effort* OR enduran* OR activ*)) OR anaerobic-threshold*):ab,ti) AND ('quality of</w:t>
            </w:r>
          </w:p>
          <w:p w14:paraId="2E46B805"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life'/exp/mj OR (((severe) NEAR/6 (limit*))):ab,ti,kw OR (impact* OR daily* OR</w:t>
            </w:r>
          </w:p>
          <w:p w14:paraId="6A0E6238"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quality*):ti) AND ('axial spondylarthritis'/exp OR 'axspa (spondyloarthritis)'/exp OR</w:t>
            </w:r>
          </w:p>
          <w:p w14:paraId="44DAE658"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'axial spondyloarthritis'/exp OR 'non-radiographic axial spondyloarthritis'/exp OR</w:t>
            </w:r>
          </w:p>
          <w:p w14:paraId="1CC39C4E"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'ankylosing spondylitis'/exp OR ((axial OR axspa OR ankyl*) NEAR/6 (spondyl$arthr* OR</w:t>
            </w:r>
          </w:p>
          <w:p w14:paraId="17502A1D"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spond$litis)) OR 'axSpA') AND (English OR dutch):la NOT ([Conference Abstract]/lim)</w:t>
            </w:r>
          </w:p>
        </w:tc>
      </w:tr>
      <w:tr w:rsidR="00B11758" w:rsidRPr="005122D1" w14:paraId="38AA7A81" w14:textId="77777777" w:rsidTr="005931C1">
        <w:tc>
          <w:tcPr>
            <w:tcW w:w="704" w:type="dxa"/>
          </w:tcPr>
          <w:p w14:paraId="4E18B6CF"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M</w:t>
            </w:r>
            <w:r w:rsidRPr="005A6E1E">
              <w:rPr>
                <w:rFonts w:ascii="Calibri" w:hAnsi="Calibri" w:cs="Calibri"/>
                <w:sz w:val="20"/>
                <w:szCs w:val="20"/>
                <w:lang w:eastAsia="nl-NL"/>
              </w:rPr>
              <w:t>-2</w:t>
            </w:r>
          </w:p>
        </w:tc>
        <w:tc>
          <w:tcPr>
            <w:tcW w:w="8356" w:type="dxa"/>
          </w:tcPr>
          <w:p w14:paraId="252A01D6"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("Occupational Therapy"/ OR "Physical Therapy Specialty"/ OR "Exercise Therapy"/ OR</w:t>
            </w:r>
          </w:p>
          <w:p w14:paraId="57953207"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exp *"Exercise"/ OR "Physical Therapists"/ OR "Physical Therapy Modalities"/ OR</w:t>
            </w:r>
          </w:p>
          <w:p w14:paraId="11AD14BB"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"Occupational Therapists"/ OR "Physical Therapists"/ OR "Physical Exertion"/ OR</w:t>
            </w:r>
          </w:p>
          <w:p w14:paraId="380109C6"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(ergotherap* OR ((occupation*) ADJ3 (therap*)) OR kinesiotherap* OR kinesitherap* OR</w:t>
            </w:r>
          </w:p>
          <w:p w14:paraId="1AE0C17B"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exercise* OR ((physical*) ADJ3 (therap*)) OR physiotherap* OR plyometric* OR</w:t>
            </w:r>
          </w:p>
          <w:p w14:paraId="3B6B4946"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((stretch*) ADJ3 (muscle* OR arm OR arms OR leg OR legs OR extremit* OR torso OR</w:t>
            </w:r>
          </w:p>
          <w:p w14:paraId="1DE6E81C"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finger OR fingers OR toe OR toes OR neck OR back OR head)) OR training OR fitness OR</w:t>
            </w:r>
          </w:p>
          <w:p w14:paraId="3E63404E"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exertion* OR ((physical*) ADJ3 (effort* OR condition* OR effort* OR enduran* OR</w:t>
            </w:r>
          </w:p>
          <w:p w14:paraId="00A6CAC7"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activ*)) OR anaerobic-threshold*).ab,ti.) AND (exp *"Quality of Life"/ OR (((severe)</w:t>
            </w:r>
          </w:p>
          <w:p w14:paraId="19BDF0FD"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ADJ6 (limit*))).ab,ti,kf. OR (impact* OR daily* OR quality*).ti.) AND (exp axial</w:t>
            </w:r>
          </w:p>
          <w:p w14:paraId="26D2D256"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spondyloarthritis/ or exp non-radiographic axial spondyloarthritis/ or exp spondylitis,</w:t>
            </w:r>
          </w:p>
          <w:p w14:paraId="00DBE39B"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ankylosing/ OR ((axial OR axspa OR ankyl*) ADJ6 (spondyl$arthr* OR spond$litis)) OR</w:t>
            </w:r>
          </w:p>
          <w:p w14:paraId="0EB76F8A"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'axSpA') AND (English OR dutch).lg. NOT (news OR congres* OR abstract* OR book* OR</w:t>
            </w:r>
          </w:p>
          <w:p w14:paraId="2E3EC223"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chapter* OR dissertation abstract*).pt.</w:t>
            </w:r>
          </w:p>
        </w:tc>
      </w:tr>
      <w:tr w:rsidR="00B11758" w:rsidRPr="005122D1" w14:paraId="4A06DB1A" w14:textId="77777777" w:rsidTr="005931C1">
        <w:tc>
          <w:tcPr>
            <w:tcW w:w="704" w:type="dxa"/>
          </w:tcPr>
          <w:p w14:paraId="7F2A6CC5"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C</w:t>
            </w:r>
            <w:r w:rsidRPr="005A6E1E">
              <w:rPr>
                <w:rFonts w:ascii="Calibri" w:hAnsi="Calibri" w:cs="Calibri"/>
                <w:sz w:val="20"/>
                <w:szCs w:val="20"/>
                <w:lang w:eastAsia="nl-NL"/>
              </w:rPr>
              <w:t>-3</w:t>
            </w:r>
          </w:p>
        </w:tc>
        <w:tc>
          <w:tcPr>
            <w:tcW w:w="8356" w:type="dxa"/>
          </w:tcPr>
          <w:p w14:paraId="199BAD77"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(((MH "Occupational Therapists") OR (MM "Exercise+") OR (MH "Physical Therapists")</w:t>
            </w:r>
          </w:p>
          <w:p w14:paraId="045A774A"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(MH "Occupational Therapy+") OR (MH "Physical Therapy") OR (MH "Therapeutic</w:t>
            </w:r>
          </w:p>
          <w:p w14:paraId="1D9F092F"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Exercise")) OR TI(ergotherap* OR ((occupation*) N3 (therap*)) OR kinesiotherap* OR</w:t>
            </w:r>
          </w:p>
          <w:p w14:paraId="7930057F"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kinesitherap* OR exercise* OR ((physical*) N3 (therap* OR function*)) OR</w:t>
            </w:r>
          </w:p>
          <w:p w14:paraId="424FC688"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physiotherapist* OR physiotherap* OR plyometric* OR ((stretch*) N3 (muscle* OR arm</w:t>
            </w:r>
          </w:p>
          <w:p w14:paraId="098030BE"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OR arms OR leg OR legs OR extremit* OR torso OR finger OR fingers OR toe OR toes OR</w:t>
            </w:r>
          </w:p>
          <w:p w14:paraId="15DA9AA1"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neck OR back OR head)) OR training OR fitness OR exertion* OR ((physical*) N3 (effort*</w:t>
            </w:r>
          </w:p>
          <w:p w14:paraId="7E6ACF67"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OR condition* OR effort* OR enduran* OR activ*)) OR anaerobic-threshold*) OR</w:t>
            </w:r>
          </w:p>
          <w:p w14:paraId="62A3961B"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lastRenderedPageBreak/>
              <w:t>AB(ergotherap* OR ((occupation*) N3 (therap*)) OR kinesiotherap* OR kinesitherap*</w:t>
            </w:r>
          </w:p>
          <w:p w14:paraId="38C27508"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OR exercise* OR ((physical*) N3 (therap* OR function*)) OR physiotherapist* OR</w:t>
            </w:r>
          </w:p>
          <w:p w14:paraId="17108AFA"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physiotherap* OR plyometric* OR ((stretch*) N3 (muscle* OR arm OR arms OR leg OR</w:t>
            </w:r>
          </w:p>
          <w:p w14:paraId="70B04ED7"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legs OR extremit* OR torso OR finger OR fingers OR toe OR toes OR neck OR back OR</w:t>
            </w:r>
          </w:p>
          <w:p w14:paraId="36CD8CE3"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head)) OR training OR fitness OR exertion* OR ((physical*) N3 (effort* OR condition* OR</w:t>
            </w:r>
          </w:p>
          <w:p w14:paraId="06A2A0D5"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effort* OR enduran* OR activ*)) OR anaerobic-threshold*)) AND (MH "Quality of Life+"</w:t>
            </w:r>
          </w:p>
          <w:p w14:paraId="2800BFFB"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OR (TI(((severe) N6 (limit*)) OR impact* OR daily* OR quality*) OR AB(((severe) N6</w:t>
            </w:r>
          </w:p>
          <w:p w14:paraId="3FD1C74A"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(limit*))))) AND ((MH "Axial Spondyloarthritis+") OR (MH "Non-Radiographic Axial</w:t>
            </w:r>
          </w:p>
          <w:p w14:paraId="6DD74A2E"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Spondyloarthritis+") OR (MH "Spondylitis, Ankylosing+") OR (("axial" OR "axspa" OR</w:t>
            </w:r>
          </w:p>
          <w:p w14:paraId="7745C0EA"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ankyl*) N6 (spondyl$arthr* OR spond$litis)) OR "axSpA")</w:t>
            </w:r>
          </w:p>
        </w:tc>
      </w:tr>
      <w:tr w:rsidR="00B11758" w:rsidRPr="005122D1" w14:paraId="2B6182E3" w14:textId="77777777" w:rsidTr="005931C1">
        <w:tc>
          <w:tcPr>
            <w:tcW w:w="704" w:type="dxa"/>
          </w:tcPr>
          <w:p w14:paraId="0410454C"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lastRenderedPageBreak/>
              <w:t>E</w:t>
            </w:r>
            <w:r w:rsidRPr="005A6E1E">
              <w:rPr>
                <w:rFonts w:ascii="Calibri" w:hAnsi="Calibri" w:cs="Calibri"/>
                <w:sz w:val="20"/>
                <w:szCs w:val="20"/>
                <w:lang w:eastAsia="nl-NL"/>
              </w:rPr>
              <w:t>-4</w:t>
            </w:r>
          </w:p>
        </w:tc>
        <w:tc>
          <w:tcPr>
            <w:tcW w:w="8356" w:type="dxa"/>
          </w:tcPr>
          <w:p w14:paraId="7F3F27B5"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#1 AND ('randomized controlled trial'/exp OR 'randomized controlled trial (topic)'/de OR</w:t>
            </w:r>
          </w:p>
          <w:p w14:paraId="34E34650"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(RCT OR RCTS OR randomi* OR placebo* OR ((single* OR double* OR triple* OR</w:t>
            </w:r>
          </w:p>
          <w:p w14:paraId="0E0D32C6"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treble*) AND (blind* OR mask*))):ab,ti) NOT ((systematic-rev* OR meta-analys*):ti)</w:t>
            </w:r>
          </w:p>
        </w:tc>
      </w:tr>
      <w:tr w:rsidR="00B11758" w:rsidRPr="005122D1" w14:paraId="5982AD4C" w14:textId="77777777" w:rsidTr="005931C1">
        <w:tc>
          <w:tcPr>
            <w:tcW w:w="704" w:type="dxa"/>
          </w:tcPr>
          <w:p w14:paraId="56E717B4"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M</w:t>
            </w:r>
            <w:r w:rsidRPr="005A6E1E">
              <w:rPr>
                <w:rFonts w:ascii="Calibri" w:hAnsi="Calibri" w:cs="Calibri"/>
                <w:sz w:val="20"/>
                <w:szCs w:val="20"/>
                <w:lang w:eastAsia="nl-NL"/>
              </w:rPr>
              <w:t>-5</w:t>
            </w:r>
          </w:p>
        </w:tc>
        <w:tc>
          <w:tcPr>
            <w:tcW w:w="8356" w:type="dxa"/>
          </w:tcPr>
          <w:p w14:paraId="7A853B0A"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 xml:space="preserve">#2 </w:t>
            </w:r>
            <w:r w:rsidRPr="005A6E1E">
              <w:rPr>
                <w:rFonts w:ascii="Calibri" w:hAnsi="Calibri" w:cs="Calibri"/>
                <w:b/>
                <w:bCs/>
                <w:sz w:val="20"/>
                <w:szCs w:val="20"/>
                <w:lang w:val="en-GB" w:eastAsia="nl-NL"/>
              </w:rPr>
              <w:t xml:space="preserve">AND </w:t>
            </w:r>
            <w:r w:rsidRPr="005A6E1E">
              <w:rPr>
                <w:rFonts w:ascii="Calibri" w:hAnsi="Calibri" w:cs="Calibri"/>
                <w:sz w:val="20"/>
                <w:szCs w:val="20"/>
                <w:lang w:val="en-GB" w:eastAsia="nl-NL"/>
              </w:rPr>
              <w:t>("Randomized Controlled Trials as Topic"/ OR "Randomized Controlled Trial".pt.</w:t>
            </w:r>
          </w:p>
          <w:p w14:paraId="6436E8FD"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OR (RCT OR RCTS OR randomi* OR placebo* OR ((single* OR double* OR triple* OR</w:t>
            </w:r>
          </w:p>
          <w:p w14:paraId="29952394"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 xml:space="preserve">treble*) AND (blind* OR mask*))).ab,ti.) </w:t>
            </w:r>
            <w:r w:rsidRPr="005A6E1E">
              <w:rPr>
                <w:rFonts w:ascii="Calibri" w:hAnsi="Calibri" w:cs="Calibri"/>
                <w:b/>
                <w:bCs/>
                <w:sz w:val="20"/>
                <w:szCs w:val="20"/>
                <w:lang w:val="en-GB" w:eastAsia="nl-NL"/>
              </w:rPr>
              <w:t xml:space="preserve">NOT </w:t>
            </w:r>
            <w:r w:rsidRPr="005A6E1E">
              <w:rPr>
                <w:rFonts w:ascii="Calibri" w:hAnsi="Calibri" w:cs="Calibri"/>
                <w:sz w:val="20"/>
                <w:szCs w:val="20"/>
                <w:lang w:val="en-GB" w:eastAsia="nl-NL"/>
              </w:rPr>
              <w:t>((systematic-rev* OR meta-analys*).ti.)</w:t>
            </w:r>
          </w:p>
        </w:tc>
      </w:tr>
      <w:tr w:rsidR="00B11758" w:rsidRPr="005122D1" w14:paraId="1F4331C8" w14:textId="77777777" w:rsidTr="005931C1">
        <w:tc>
          <w:tcPr>
            <w:tcW w:w="704" w:type="dxa"/>
          </w:tcPr>
          <w:p w14:paraId="053F0FDC"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C</w:t>
            </w:r>
            <w:r w:rsidRPr="005A6E1E">
              <w:rPr>
                <w:rFonts w:ascii="Calibri" w:hAnsi="Calibri" w:cs="Calibri"/>
                <w:sz w:val="20"/>
                <w:szCs w:val="20"/>
                <w:lang w:eastAsia="nl-NL"/>
              </w:rPr>
              <w:t>-6</w:t>
            </w:r>
          </w:p>
        </w:tc>
        <w:tc>
          <w:tcPr>
            <w:tcW w:w="8356" w:type="dxa"/>
          </w:tcPr>
          <w:p w14:paraId="5F5016D4"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 xml:space="preserve">#3 </w:t>
            </w:r>
            <w:r w:rsidRPr="005A6E1E">
              <w:rPr>
                <w:rFonts w:ascii="Calibri" w:hAnsi="Calibri" w:cs="Calibri"/>
                <w:b/>
                <w:bCs/>
                <w:sz w:val="20"/>
                <w:szCs w:val="20"/>
                <w:lang w:val="en-GB" w:eastAsia="nl-NL"/>
              </w:rPr>
              <w:t xml:space="preserve">AND </w:t>
            </w:r>
            <w:r w:rsidRPr="005A6E1E">
              <w:rPr>
                <w:rFonts w:ascii="Calibri" w:hAnsi="Calibri" w:cs="Calibri"/>
                <w:sz w:val="20"/>
                <w:szCs w:val="20"/>
                <w:lang w:val="en-GB" w:eastAsia="nl-NL"/>
              </w:rPr>
              <w:t>(MH "Randomized Controlled Trials+" OR TI(RCT OR RCTS OR randomi* OR</w:t>
            </w:r>
          </w:p>
          <w:p w14:paraId="1E88ADCA"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placebo* OR ((single* OR double* OR triple* OR treble*) AND (blind* OR mask*))) OR</w:t>
            </w:r>
          </w:p>
          <w:p w14:paraId="7C7FF200"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AB(RCT OR RCTS OR randomi* OR placebo* OR ((single* OR double* OR triple* OR</w:t>
            </w:r>
          </w:p>
          <w:p w14:paraId="5373DF1D"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 xml:space="preserve">treble*) AND (blind* OR mask*)))) </w:t>
            </w:r>
            <w:r w:rsidRPr="005A6E1E">
              <w:rPr>
                <w:rFonts w:ascii="Calibri" w:hAnsi="Calibri" w:cs="Calibri"/>
                <w:b/>
                <w:bCs/>
                <w:sz w:val="20"/>
                <w:szCs w:val="20"/>
                <w:lang w:val="en-GB" w:eastAsia="nl-NL"/>
              </w:rPr>
              <w:t xml:space="preserve">NOT </w:t>
            </w:r>
            <w:r w:rsidRPr="005A6E1E">
              <w:rPr>
                <w:rFonts w:ascii="Calibri" w:hAnsi="Calibri" w:cs="Calibri"/>
                <w:sz w:val="20"/>
                <w:szCs w:val="20"/>
                <w:lang w:val="en-GB" w:eastAsia="nl-NL"/>
              </w:rPr>
              <w:t>TI(systematic-rev* OR meta-analys*)</w:t>
            </w:r>
          </w:p>
        </w:tc>
      </w:tr>
      <w:tr w:rsidR="00B11758" w:rsidRPr="005A6E1E" w14:paraId="2C20BD43" w14:textId="77777777" w:rsidTr="005931C1">
        <w:tc>
          <w:tcPr>
            <w:tcW w:w="704" w:type="dxa"/>
          </w:tcPr>
          <w:p w14:paraId="6FD97BC0"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E</w:t>
            </w:r>
            <w:r w:rsidRPr="005A6E1E">
              <w:rPr>
                <w:rFonts w:ascii="Calibri" w:hAnsi="Calibri" w:cs="Calibri"/>
                <w:sz w:val="20"/>
                <w:szCs w:val="20"/>
                <w:lang w:eastAsia="nl-NL"/>
              </w:rPr>
              <w:t>-7</w:t>
            </w:r>
          </w:p>
        </w:tc>
        <w:tc>
          <w:tcPr>
            <w:tcW w:w="8356" w:type="dxa"/>
          </w:tcPr>
          <w:p w14:paraId="056D7A80"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 xml:space="preserve">#1 </w:t>
            </w:r>
            <w:r w:rsidRPr="005A6E1E">
              <w:rPr>
                <w:rFonts w:ascii="Calibri" w:hAnsi="Calibri" w:cs="Calibri"/>
                <w:b/>
                <w:bCs/>
                <w:sz w:val="20"/>
                <w:szCs w:val="20"/>
                <w:lang w:val="en-GB" w:eastAsia="nl-NL"/>
              </w:rPr>
              <w:t xml:space="preserve">AND </w:t>
            </w:r>
            <w:r w:rsidRPr="005A6E1E">
              <w:rPr>
                <w:rFonts w:ascii="Calibri" w:hAnsi="Calibri" w:cs="Calibri"/>
                <w:sz w:val="20"/>
                <w:szCs w:val="20"/>
                <w:lang w:val="en-GB" w:eastAsia="nl-NL"/>
              </w:rPr>
              <w:t>('systematic review'/de/mj OR 'meta analysis'/exp/mj OR (meta-analys* OR</w:t>
            </w:r>
          </w:p>
          <w:p w14:paraId="54013CD1"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metaanalys* OR ((systematic*) NEAR/2 (review*))):ti OR 'Cochrane Database Syst</w:t>
            </w:r>
          </w:p>
          <w:p w14:paraId="4E87003B"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eastAsia="nl-NL"/>
              </w:rPr>
              <w:t>Rev'/ta)</w:t>
            </w:r>
          </w:p>
        </w:tc>
      </w:tr>
      <w:tr w:rsidR="00B11758" w:rsidRPr="005122D1" w14:paraId="4EA1ADC1" w14:textId="77777777" w:rsidTr="005931C1">
        <w:tc>
          <w:tcPr>
            <w:tcW w:w="704" w:type="dxa"/>
          </w:tcPr>
          <w:p w14:paraId="7F098768"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M-8</w:t>
            </w:r>
          </w:p>
        </w:tc>
        <w:tc>
          <w:tcPr>
            <w:tcW w:w="8356" w:type="dxa"/>
          </w:tcPr>
          <w:p w14:paraId="2B9C9958"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 xml:space="preserve">#2 </w:t>
            </w:r>
            <w:r w:rsidRPr="005A6E1E">
              <w:rPr>
                <w:rFonts w:ascii="Calibri" w:hAnsi="Calibri" w:cs="Calibri"/>
                <w:b/>
                <w:bCs/>
                <w:sz w:val="20"/>
                <w:szCs w:val="20"/>
                <w:lang w:val="en-GB" w:eastAsia="nl-NL"/>
              </w:rPr>
              <w:t xml:space="preserve">AND </w:t>
            </w:r>
            <w:r w:rsidRPr="005A6E1E">
              <w:rPr>
                <w:rFonts w:ascii="Calibri" w:hAnsi="Calibri" w:cs="Calibri"/>
                <w:sz w:val="20"/>
                <w:szCs w:val="20"/>
                <w:lang w:val="en-GB" w:eastAsia="nl-NL"/>
              </w:rPr>
              <w:t>(*"Systematic Reviews as Topic"/ OR "Systematic Review".pt. OR "Meta-</w:t>
            </w:r>
          </w:p>
          <w:p w14:paraId="31B3827C"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Analysis".pt. OR (meta-analys* OR metaanalys* OR ((systematic*) ADJ2 (review*))).ti.)</w:t>
            </w:r>
          </w:p>
        </w:tc>
      </w:tr>
      <w:tr w:rsidR="00B11758" w:rsidRPr="005122D1" w14:paraId="61F93401" w14:textId="77777777" w:rsidTr="005931C1">
        <w:tc>
          <w:tcPr>
            <w:tcW w:w="704" w:type="dxa"/>
          </w:tcPr>
          <w:p w14:paraId="2B93B5BB"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C-9</w:t>
            </w:r>
          </w:p>
        </w:tc>
        <w:tc>
          <w:tcPr>
            <w:tcW w:w="8356" w:type="dxa"/>
          </w:tcPr>
          <w:p w14:paraId="5CAFA0FF"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 xml:space="preserve">#3 </w:t>
            </w:r>
            <w:r w:rsidRPr="005A6E1E">
              <w:rPr>
                <w:rFonts w:ascii="Calibri" w:hAnsi="Calibri" w:cs="Calibri"/>
                <w:b/>
                <w:bCs/>
                <w:sz w:val="20"/>
                <w:szCs w:val="20"/>
                <w:lang w:val="en-GB" w:eastAsia="nl-NL"/>
              </w:rPr>
              <w:t xml:space="preserve">AND </w:t>
            </w:r>
            <w:r w:rsidRPr="005A6E1E">
              <w:rPr>
                <w:rFonts w:ascii="Calibri" w:hAnsi="Calibri" w:cs="Calibri"/>
                <w:sz w:val="20"/>
                <w:szCs w:val="20"/>
                <w:lang w:val="en-GB" w:eastAsia="nl-NL"/>
              </w:rPr>
              <w:t>(MM "Systematic Review" OR MM "Meta Analysis" OR TI(meta-analys* OR</w:t>
            </w:r>
          </w:p>
          <w:p w14:paraId="58C03D36" w14:textId="77777777" w:rsidR="00B11758" w:rsidRPr="005A6E1E" w:rsidRDefault="00B11758">
            <w:pPr>
              <w:rPr>
                <w:rFonts w:ascii="Calibri" w:hAnsi="Calibri" w:cs="Calibri"/>
                <w:sz w:val="20"/>
                <w:szCs w:val="20"/>
                <w:lang w:val="en-GB" w:eastAsia="nl-NL"/>
              </w:rPr>
            </w:pPr>
            <w:r w:rsidRPr="005A6E1E">
              <w:rPr>
                <w:rFonts w:ascii="Calibri" w:hAnsi="Calibri" w:cs="Calibri"/>
                <w:sz w:val="20"/>
                <w:szCs w:val="20"/>
                <w:lang w:val="en-GB" w:eastAsia="nl-NL"/>
              </w:rPr>
              <w:t>metaanalys* OR ((systematic*) N2 (review*))))</w:t>
            </w:r>
          </w:p>
        </w:tc>
      </w:tr>
    </w:tbl>
    <w:p w14:paraId="304D0014" w14:textId="77777777" w:rsidR="00B11758" w:rsidRPr="005A6E1E" w:rsidRDefault="00B11758" w:rsidP="00B11758">
      <w:pPr>
        <w:rPr>
          <w:rFonts w:ascii="Calibri" w:hAnsi="Calibri" w:cs="Calibri"/>
          <w:sz w:val="20"/>
          <w:szCs w:val="20"/>
          <w:lang w:val="en-GB" w:eastAsia="nl-NL"/>
        </w:rPr>
      </w:pPr>
    </w:p>
    <w:p w14:paraId="651F3801" w14:textId="407F4977" w:rsidR="00814E89" w:rsidRPr="005931C1" w:rsidRDefault="00B11758" w:rsidP="00814E89">
      <w:pPr>
        <w:pStyle w:val="Kop2"/>
        <w:rPr>
          <w:color w:val="C00000"/>
        </w:rPr>
      </w:pPr>
      <w:r w:rsidRPr="005122D1">
        <w:br w:type="column"/>
      </w:r>
      <w:bookmarkStart w:id="1" w:name="_Toc202345317"/>
      <w:r w:rsidRPr="005931C1">
        <w:rPr>
          <w:color w:val="C00000"/>
        </w:rPr>
        <w:lastRenderedPageBreak/>
        <w:t xml:space="preserve">Bijlage </w:t>
      </w:r>
      <w:r w:rsidR="00814E89" w:rsidRPr="005931C1">
        <w:rPr>
          <w:color w:val="C00000"/>
        </w:rPr>
        <w:t>C.1-</w:t>
      </w:r>
      <w:r w:rsidRPr="005931C1">
        <w:rPr>
          <w:color w:val="C00000"/>
        </w:rPr>
        <w:t>2</w:t>
      </w:r>
      <w:bookmarkEnd w:id="1"/>
      <w:r w:rsidRPr="005931C1">
        <w:rPr>
          <w:color w:val="C00000"/>
        </w:rPr>
        <w:t xml:space="preserve"> </w:t>
      </w:r>
    </w:p>
    <w:p w14:paraId="1508C075" w14:textId="7D84A79D" w:rsidR="00B11758" w:rsidRPr="005931C1" w:rsidRDefault="00B11758" w:rsidP="00814E89">
      <w:pPr>
        <w:pStyle w:val="Geenafstand"/>
        <w:rPr>
          <w:rFonts w:ascii="Calibri" w:hAnsi="Calibri" w:cs="Calibri"/>
          <w:color w:val="C00000"/>
        </w:rPr>
      </w:pPr>
      <w:r w:rsidRPr="005931C1">
        <w:rPr>
          <w:rFonts w:ascii="Calibri" w:hAnsi="Calibri" w:cs="Calibri"/>
          <w:color w:val="C00000"/>
          <w:sz w:val="24"/>
          <w:szCs w:val="24"/>
        </w:rPr>
        <w:t>Zoekstrategie standpunten, richtlijnen en lopende klinische studies</w:t>
      </w:r>
    </w:p>
    <w:p w14:paraId="0BCBFD08" w14:textId="77777777" w:rsidR="00B11758" w:rsidRPr="005A6E1E" w:rsidRDefault="00B11758" w:rsidP="00B11758">
      <w:pPr>
        <w:rPr>
          <w:rFonts w:ascii="Calibri" w:hAnsi="Calibri" w:cs="Calibri"/>
          <w:sz w:val="20"/>
          <w:szCs w:val="20"/>
        </w:rPr>
      </w:pPr>
    </w:p>
    <w:p w14:paraId="2BB6DC0C" w14:textId="77777777" w:rsidR="00B11758" w:rsidRPr="005A6E1E" w:rsidRDefault="00B11758" w:rsidP="00B11758">
      <w:pPr>
        <w:pStyle w:val="Geenafstand"/>
        <w:rPr>
          <w:rFonts w:ascii="Calibri" w:hAnsi="Calibri" w:cs="Calibri"/>
          <w:sz w:val="20"/>
          <w:szCs w:val="20"/>
        </w:rPr>
      </w:pPr>
      <w:r w:rsidRPr="005A6E1E">
        <w:rPr>
          <w:rFonts w:ascii="Calibri" w:hAnsi="Calibri" w:cs="Calibri"/>
          <w:sz w:val="20"/>
          <w:szCs w:val="20"/>
        </w:rPr>
        <w:t>De websites van de volgende organisaties zijn gescreend op standpunten van andere organisaties over langdurige gepersonaliseerde oefentherapie onder supervisie van een fysio- of oefentherapeut bij patiënten met axSpA met ernstige functionele beperkingen:</w:t>
      </w:r>
    </w:p>
    <w:p w14:paraId="21247E6B" w14:textId="77777777" w:rsidR="00B11758" w:rsidRPr="005A6E1E" w:rsidRDefault="00B11758" w:rsidP="00B11758">
      <w:pPr>
        <w:pStyle w:val="Geenafstand"/>
        <w:rPr>
          <w:rFonts w:ascii="Calibri" w:hAnsi="Calibri" w:cs="Calibri"/>
          <w:sz w:val="20"/>
          <w:szCs w:val="20"/>
        </w:rPr>
      </w:pPr>
    </w:p>
    <w:tbl>
      <w:tblPr>
        <w:tblStyle w:val="Tabelraste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122"/>
        <w:gridCol w:w="6938"/>
      </w:tblGrid>
      <w:tr w:rsidR="00B11758" w:rsidRPr="005122D1" w14:paraId="0B723912" w14:textId="77777777" w:rsidTr="005931C1">
        <w:tc>
          <w:tcPr>
            <w:tcW w:w="2122" w:type="dxa"/>
          </w:tcPr>
          <w:p w14:paraId="1012A258"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Pakketautoriteiten</w:t>
            </w:r>
          </w:p>
        </w:tc>
        <w:tc>
          <w:tcPr>
            <w:tcW w:w="6938" w:type="dxa"/>
          </w:tcPr>
          <w:p w14:paraId="35EACAC8"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NICE, OHIP, FDA, G-BA, EUnetHTA, AIHTA, ASERNIP-S, ICER, INAHTA, HTW, HAS, IQWIG, MDS, KCE, RIVIZ,</w:t>
            </w:r>
          </w:p>
        </w:tc>
      </w:tr>
      <w:tr w:rsidR="00B11758" w:rsidRPr="005122D1" w14:paraId="4A479673" w14:textId="77777777" w:rsidTr="005931C1">
        <w:tc>
          <w:tcPr>
            <w:tcW w:w="2122" w:type="dxa"/>
          </w:tcPr>
          <w:p w14:paraId="380415EC"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Verzekeraars</w:t>
            </w:r>
          </w:p>
        </w:tc>
        <w:tc>
          <w:tcPr>
            <w:tcW w:w="6938" w:type="dxa"/>
          </w:tcPr>
          <w:p w14:paraId="0FC9C2EC"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AETNA, ANTHEM, CIGNA, CMS, PBS, RG.</w:t>
            </w:r>
          </w:p>
        </w:tc>
      </w:tr>
    </w:tbl>
    <w:p w14:paraId="376394E4" w14:textId="77777777" w:rsidR="00B11758" w:rsidRPr="005A6E1E" w:rsidRDefault="00B11758" w:rsidP="00B11758">
      <w:pPr>
        <w:pStyle w:val="Geenafstand"/>
        <w:rPr>
          <w:rFonts w:ascii="Calibri" w:hAnsi="Calibri" w:cs="Calibri"/>
          <w:sz w:val="20"/>
          <w:szCs w:val="20"/>
          <w:lang w:val="en-GB"/>
        </w:rPr>
      </w:pPr>
    </w:p>
    <w:p w14:paraId="7B72EA6C" w14:textId="6A1FD717" w:rsidR="0023022F" w:rsidRPr="005931C1" w:rsidRDefault="00B11758" w:rsidP="00814E89">
      <w:pPr>
        <w:pStyle w:val="Geenafstand"/>
        <w:rPr>
          <w:rFonts w:asciiTheme="majorHAnsi" w:eastAsiaTheme="majorEastAsia" w:hAnsiTheme="majorHAnsi" w:cstheme="majorBidi"/>
          <w:color w:val="C00000"/>
          <w:sz w:val="32"/>
          <w:szCs w:val="32"/>
        </w:rPr>
      </w:pPr>
      <w:r w:rsidRPr="005A6E1E">
        <w:rPr>
          <w:rFonts w:ascii="Calibri" w:hAnsi="Calibri" w:cs="Calibri"/>
          <w:sz w:val="20"/>
          <w:szCs w:val="20"/>
        </w:rPr>
        <w:t xml:space="preserve">In het trialregister </w:t>
      </w:r>
      <w:r w:rsidRPr="005A6E1E">
        <w:rPr>
          <w:rFonts w:ascii="Calibri" w:hAnsi="Calibri" w:cs="Calibri"/>
          <w:i/>
          <w:iCs/>
          <w:sz w:val="20"/>
          <w:szCs w:val="20"/>
        </w:rPr>
        <w:t xml:space="preserve">(WHO ICTRP) </w:t>
      </w:r>
      <w:r w:rsidRPr="005A6E1E">
        <w:rPr>
          <w:rFonts w:ascii="Calibri" w:hAnsi="Calibri" w:cs="Calibri"/>
          <w:sz w:val="20"/>
          <w:szCs w:val="20"/>
        </w:rPr>
        <w:t xml:space="preserve">is </w:t>
      </w:r>
      <w:r w:rsidRPr="005A6E1E">
        <w:rPr>
          <w:rFonts w:ascii="Calibri" w:hAnsi="Calibri" w:cs="Calibri"/>
          <w:i/>
          <w:iCs/>
          <w:sz w:val="20"/>
          <w:szCs w:val="20"/>
        </w:rPr>
        <w:t xml:space="preserve">op 19-12-2023 </w:t>
      </w:r>
      <w:r w:rsidRPr="005A6E1E">
        <w:rPr>
          <w:rFonts w:ascii="Calibri" w:hAnsi="Calibri" w:cs="Calibri"/>
          <w:sz w:val="20"/>
          <w:szCs w:val="20"/>
        </w:rPr>
        <w:t>met de volgende zoektermen gezocht naar</w:t>
      </w:r>
      <w:r w:rsidR="00814E89">
        <w:rPr>
          <w:rFonts w:ascii="Calibri" w:hAnsi="Calibri" w:cs="Calibri"/>
          <w:sz w:val="20"/>
          <w:szCs w:val="20"/>
        </w:rPr>
        <w:t xml:space="preserve"> </w:t>
      </w:r>
      <w:r w:rsidRPr="00814E89">
        <w:rPr>
          <w:rFonts w:ascii="Calibri" w:hAnsi="Calibri" w:cs="Calibri"/>
          <w:sz w:val="20"/>
          <w:szCs w:val="20"/>
        </w:rPr>
        <w:t>lopende klinische trials: “Axial Spondyloarthritis”</w:t>
      </w:r>
      <w:r w:rsidRPr="005A6E1E">
        <w:br w:type="column"/>
      </w:r>
      <w:r w:rsidRPr="005931C1">
        <w:rPr>
          <w:rStyle w:val="Kop2Char"/>
          <w:color w:val="C00000"/>
        </w:rPr>
        <w:lastRenderedPageBreak/>
        <w:t xml:space="preserve">Bijlage </w:t>
      </w:r>
      <w:r w:rsidR="00814E89" w:rsidRPr="005931C1">
        <w:rPr>
          <w:rStyle w:val="Kop2Char"/>
          <w:color w:val="C00000"/>
        </w:rPr>
        <w:t>C.1-3</w:t>
      </w:r>
    </w:p>
    <w:p w14:paraId="628E2211" w14:textId="47D19E3B" w:rsidR="00B11758" w:rsidRPr="005931C1" w:rsidRDefault="00B11758" w:rsidP="00814E89">
      <w:pPr>
        <w:pStyle w:val="Geenafstand"/>
        <w:rPr>
          <w:rFonts w:ascii="Calibri" w:hAnsi="Calibri" w:cs="Calibri"/>
          <w:color w:val="C00000"/>
          <w:sz w:val="24"/>
          <w:szCs w:val="24"/>
        </w:rPr>
      </w:pPr>
      <w:r w:rsidRPr="005931C1">
        <w:rPr>
          <w:rFonts w:ascii="Calibri" w:hAnsi="Calibri" w:cs="Calibri"/>
          <w:color w:val="C00000"/>
          <w:sz w:val="24"/>
          <w:szCs w:val="24"/>
        </w:rPr>
        <w:t>Exclusietabel op basis van volledige artikel</w:t>
      </w:r>
    </w:p>
    <w:p w14:paraId="793EB307" w14:textId="77777777" w:rsidR="00AD4D73" w:rsidRPr="005A6E1E" w:rsidRDefault="00AD4D73" w:rsidP="00814E89">
      <w:pPr>
        <w:pStyle w:val="Geenafstand"/>
      </w:pPr>
    </w:p>
    <w:tbl>
      <w:tblPr>
        <w:tblpPr w:leftFromText="141" w:rightFromText="141" w:vertAnchor="text" w:horzAnchor="margin" w:tblpY="58"/>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263"/>
        <w:gridCol w:w="6797"/>
      </w:tblGrid>
      <w:tr w:rsidR="00B11758" w:rsidRPr="00814E89" w14:paraId="0A948FFE" w14:textId="77777777" w:rsidTr="005931C1">
        <w:tc>
          <w:tcPr>
            <w:tcW w:w="1249" w:type="pct"/>
            <w:shd w:val="clear" w:color="auto" w:fill="D9D9D9" w:themeFill="background1" w:themeFillShade="D9"/>
            <w:hideMark/>
          </w:tcPr>
          <w:p w14:paraId="01BDE124" w14:textId="77777777" w:rsidR="00B11758" w:rsidRPr="00814E89" w:rsidRDefault="00B11758">
            <w:pPr>
              <w:rPr>
                <w:rFonts w:ascii="Calibri" w:hAnsi="Calibri" w:cs="Calibri"/>
                <w:sz w:val="20"/>
                <w:szCs w:val="20"/>
              </w:rPr>
            </w:pPr>
            <w:r w:rsidRPr="00814E89">
              <w:rPr>
                <w:rFonts w:ascii="Calibri" w:hAnsi="Calibri" w:cs="Calibri"/>
                <w:sz w:val="20"/>
                <w:szCs w:val="20"/>
              </w:rPr>
              <w:t>Auteur en jaartal</w:t>
            </w:r>
          </w:p>
        </w:tc>
        <w:tc>
          <w:tcPr>
            <w:tcW w:w="3751" w:type="pct"/>
            <w:shd w:val="clear" w:color="auto" w:fill="D9D9D9" w:themeFill="background1" w:themeFillShade="D9"/>
            <w:hideMark/>
          </w:tcPr>
          <w:p w14:paraId="6C72C8F7" w14:textId="77777777" w:rsidR="00B11758" w:rsidRPr="00814E89" w:rsidRDefault="00B11758">
            <w:pPr>
              <w:rPr>
                <w:rFonts w:ascii="Calibri" w:hAnsi="Calibri" w:cs="Calibri"/>
                <w:sz w:val="20"/>
                <w:szCs w:val="20"/>
              </w:rPr>
            </w:pPr>
            <w:r w:rsidRPr="00814E89">
              <w:rPr>
                <w:rFonts w:ascii="Calibri" w:hAnsi="Calibri" w:cs="Calibri"/>
                <w:sz w:val="20"/>
                <w:szCs w:val="20"/>
              </w:rPr>
              <w:t>Redenen van exclusie</w:t>
            </w:r>
          </w:p>
        </w:tc>
      </w:tr>
      <w:tr w:rsidR="00B11758" w:rsidRPr="00814E89" w14:paraId="41D6B2E8" w14:textId="77777777" w:rsidTr="005931C1">
        <w:tc>
          <w:tcPr>
            <w:tcW w:w="1249" w:type="pct"/>
            <w:shd w:val="clear" w:color="auto" w:fill="FFFFFF" w:themeFill="background1"/>
          </w:tcPr>
          <w:p w14:paraId="0064A8D1" w14:textId="77777777" w:rsidR="00B11758" w:rsidRPr="00814E89" w:rsidRDefault="00B11758">
            <w:pPr>
              <w:rPr>
                <w:rFonts w:ascii="Calibri" w:hAnsi="Calibri" w:cs="Calibri"/>
                <w:sz w:val="20"/>
                <w:szCs w:val="20"/>
              </w:rPr>
            </w:pPr>
            <w:r w:rsidRPr="00814E89">
              <w:rPr>
                <w:rFonts w:ascii="Calibri" w:hAnsi="Calibri" w:cs="Calibri"/>
                <w:sz w:val="20"/>
                <w:szCs w:val="20"/>
              </w:rPr>
              <w:t>Sharan, D. (2017)</w:t>
            </w:r>
          </w:p>
        </w:tc>
        <w:tc>
          <w:tcPr>
            <w:tcW w:w="3751" w:type="pct"/>
          </w:tcPr>
          <w:p w14:paraId="30AD0D7A" w14:textId="77777777" w:rsidR="00B11758" w:rsidRPr="00814E89" w:rsidRDefault="00B11758">
            <w:pPr>
              <w:rPr>
                <w:rFonts w:ascii="Calibri" w:hAnsi="Calibri" w:cs="Calibri"/>
                <w:sz w:val="20"/>
                <w:szCs w:val="20"/>
              </w:rPr>
            </w:pPr>
            <w:r w:rsidRPr="00814E89">
              <w:rPr>
                <w:rFonts w:ascii="Calibri" w:hAnsi="Calibri" w:cs="Calibri"/>
                <w:sz w:val="20"/>
                <w:szCs w:val="20"/>
              </w:rPr>
              <w:t>Systematische review zonder meta-analyse. Daarnaast is er niet in alle</w:t>
            </w:r>
          </w:p>
          <w:p w14:paraId="79EAD9F5" w14:textId="77777777" w:rsidR="00B11758" w:rsidRPr="00814E89" w:rsidRDefault="00B11758">
            <w:pPr>
              <w:rPr>
                <w:rFonts w:ascii="Calibri" w:hAnsi="Calibri" w:cs="Calibri"/>
                <w:sz w:val="20"/>
                <w:szCs w:val="20"/>
              </w:rPr>
            </w:pPr>
            <w:r w:rsidRPr="00814E89">
              <w:rPr>
                <w:rFonts w:ascii="Calibri" w:hAnsi="Calibri" w:cs="Calibri"/>
                <w:sz w:val="20"/>
                <w:szCs w:val="20"/>
              </w:rPr>
              <w:t>geïncludeerde studies sprake van ‘gesuperviseerde’ therapie. De duur van</w:t>
            </w:r>
          </w:p>
          <w:p w14:paraId="41B89606" w14:textId="77777777" w:rsidR="00B11758" w:rsidRPr="00814E89" w:rsidRDefault="00B11758">
            <w:pPr>
              <w:rPr>
                <w:rFonts w:ascii="Calibri" w:hAnsi="Calibri" w:cs="Calibri"/>
                <w:sz w:val="20"/>
                <w:szCs w:val="20"/>
              </w:rPr>
            </w:pPr>
            <w:r w:rsidRPr="00814E89">
              <w:rPr>
                <w:rFonts w:ascii="Calibri" w:hAnsi="Calibri" w:cs="Calibri"/>
                <w:sz w:val="20"/>
                <w:szCs w:val="20"/>
              </w:rPr>
              <w:t>de gegeven interventie is niet beschreven/meegenomen. Voldoet niet</w:t>
            </w:r>
          </w:p>
          <w:p w14:paraId="61602E22" w14:textId="77777777" w:rsidR="00B11758" w:rsidRPr="00814E89" w:rsidRDefault="00B11758">
            <w:pPr>
              <w:rPr>
                <w:rFonts w:ascii="Calibri" w:hAnsi="Calibri" w:cs="Calibri"/>
                <w:sz w:val="20"/>
                <w:szCs w:val="20"/>
              </w:rPr>
            </w:pPr>
            <w:r w:rsidRPr="00814E89">
              <w:rPr>
                <w:rFonts w:ascii="Calibri" w:hAnsi="Calibri" w:cs="Calibri"/>
                <w:sz w:val="20"/>
                <w:szCs w:val="20"/>
              </w:rPr>
              <w:t>aan de I van de PICO(ts).</w:t>
            </w:r>
          </w:p>
        </w:tc>
      </w:tr>
      <w:tr w:rsidR="00B11758" w:rsidRPr="00814E89" w14:paraId="280705FE" w14:textId="77777777" w:rsidTr="005931C1">
        <w:tc>
          <w:tcPr>
            <w:tcW w:w="1249" w:type="pct"/>
            <w:shd w:val="clear" w:color="auto" w:fill="FFFFFF" w:themeFill="background1"/>
          </w:tcPr>
          <w:p w14:paraId="649A3EFA" w14:textId="77777777" w:rsidR="00B11758" w:rsidRPr="00814E89" w:rsidRDefault="00B11758">
            <w:pPr>
              <w:rPr>
                <w:rFonts w:ascii="Calibri" w:hAnsi="Calibri" w:cs="Calibri"/>
                <w:sz w:val="20"/>
                <w:szCs w:val="20"/>
              </w:rPr>
            </w:pPr>
            <w:r w:rsidRPr="00814E89">
              <w:rPr>
                <w:rFonts w:ascii="Calibri" w:hAnsi="Calibri" w:cs="Calibri"/>
                <w:sz w:val="20"/>
                <w:szCs w:val="20"/>
              </w:rPr>
              <w:t>Liang, H. (2015)</w:t>
            </w:r>
          </w:p>
        </w:tc>
        <w:tc>
          <w:tcPr>
            <w:tcW w:w="3751" w:type="pct"/>
          </w:tcPr>
          <w:p w14:paraId="0C6EEEB7" w14:textId="77777777" w:rsidR="00B11758" w:rsidRPr="00814E89" w:rsidRDefault="00B11758">
            <w:pPr>
              <w:rPr>
                <w:rFonts w:ascii="Calibri" w:hAnsi="Calibri" w:cs="Calibri"/>
                <w:sz w:val="20"/>
                <w:szCs w:val="20"/>
              </w:rPr>
            </w:pPr>
            <w:r w:rsidRPr="00814E89">
              <w:rPr>
                <w:rFonts w:ascii="Calibri" w:hAnsi="Calibri" w:cs="Calibri"/>
                <w:sz w:val="20"/>
                <w:szCs w:val="20"/>
              </w:rPr>
              <w:t>De duur van de geïncludeerde studies varieerde tussen de 6 en 24 weken. In</w:t>
            </w:r>
          </w:p>
          <w:p w14:paraId="16C8998E" w14:textId="77777777" w:rsidR="00B11758" w:rsidRPr="00814E89" w:rsidRDefault="00B11758">
            <w:pPr>
              <w:rPr>
                <w:rFonts w:ascii="Calibri" w:hAnsi="Calibri" w:cs="Calibri"/>
                <w:sz w:val="20"/>
                <w:szCs w:val="20"/>
              </w:rPr>
            </w:pPr>
            <w:r w:rsidRPr="00814E89">
              <w:rPr>
                <w:rFonts w:ascii="Calibri" w:hAnsi="Calibri" w:cs="Calibri"/>
                <w:sz w:val="20"/>
                <w:szCs w:val="20"/>
              </w:rPr>
              <w:t>niet alle studies gaat het om een gesuperviseerde behandeling. Voldoet</w:t>
            </w:r>
          </w:p>
          <w:p w14:paraId="28B7A378" w14:textId="77777777" w:rsidR="00B11758" w:rsidRPr="00814E89" w:rsidRDefault="00B11758">
            <w:pPr>
              <w:rPr>
                <w:rFonts w:ascii="Calibri" w:hAnsi="Calibri" w:cs="Calibri"/>
                <w:sz w:val="20"/>
                <w:szCs w:val="20"/>
              </w:rPr>
            </w:pPr>
            <w:r w:rsidRPr="00814E89">
              <w:rPr>
                <w:rFonts w:ascii="Calibri" w:hAnsi="Calibri" w:cs="Calibri"/>
                <w:sz w:val="20"/>
                <w:szCs w:val="20"/>
              </w:rPr>
              <w:t>niet aan de I van de PICO(ts).</w:t>
            </w:r>
          </w:p>
        </w:tc>
      </w:tr>
      <w:tr w:rsidR="00B11758" w:rsidRPr="00814E89" w14:paraId="691B81E3" w14:textId="77777777" w:rsidTr="005931C1">
        <w:tc>
          <w:tcPr>
            <w:tcW w:w="1249" w:type="pct"/>
            <w:shd w:val="clear" w:color="auto" w:fill="FFFFFF" w:themeFill="background1"/>
          </w:tcPr>
          <w:p w14:paraId="307D9B1F" w14:textId="77777777" w:rsidR="00B11758" w:rsidRPr="00814E89" w:rsidRDefault="00B11758">
            <w:pPr>
              <w:rPr>
                <w:rFonts w:ascii="Calibri" w:hAnsi="Calibri" w:cs="Calibri"/>
                <w:sz w:val="20"/>
                <w:szCs w:val="20"/>
              </w:rPr>
            </w:pPr>
            <w:r w:rsidRPr="00814E89">
              <w:rPr>
                <w:rFonts w:ascii="Calibri" w:hAnsi="Calibri" w:cs="Calibri"/>
                <w:sz w:val="20"/>
                <w:szCs w:val="20"/>
              </w:rPr>
              <w:t>Martins, N.A. (2014)</w:t>
            </w:r>
          </w:p>
        </w:tc>
        <w:tc>
          <w:tcPr>
            <w:tcW w:w="3751" w:type="pct"/>
          </w:tcPr>
          <w:p w14:paraId="5DB4B06D" w14:textId="77777777" w:rsidR="00B11758" w:rsidRPr="00814E89" w:rsidRDefault="00B11758">
            <w:pPr>
              <w:rPr>
                <w:rFonts w:ascii="Calibri" w:hAnsi="Calibri" w:cs="Calibri"/>
                <w:sz w:val="20"/>
                <w:szCs w:val="20"/>
              </w:rPr>
            </w:pPr>
            <w:r w:rsidRPr="00814E89">
              <w:rPr>
                <w:rFonts w:ascii="Calibri" w:hAnsi="Calibri" w:cs="Calibri"/>
                <w:sz w:val="20"/>
                <w:szCs w:val="20"/>
              </w:rPr>
              <w:t>Er zijn geen studies geïncludeerd met ‘langdurige oefentherapie’. Behandeling</w:t>
            </w:r>
          </w:p>
          <w:p w14:paraId="77E14054" w14:textId="77777777" w:rsidR="00B11758" w:rsidRPr="00814E89" w:rsidRDefault="00B11758">
            <w:pPr>
              <w:rPr>
                <w:rFonts w:ascii="Calibri" w:hAnsi="Calibri" w:cs="Calibri"/>
                <w:sz w:val="20"/>
                <w:szCs w:val="20"/>
              </w:rPr>
            </w:pPr>
            <w:r w:rsidRPr="00814E89">
              <w:rPr>
                <w:rFonts w:ascii="Calibri" w:hAnsi="Calibri" w:cs="Calibri"/>
                <w:sz w:val="20"/>
                <w:szCs w:val="20"/>
              </w:rPr>
              <w:t>van 16 weken is het hoogst gerapporteerd. Voldoet niet aan de I van</w:t>
            </w:r>
          </w:p>
          <w:p w14:paraId="176DC497" w14:textId="77777777" w:rsidR="00B11758" w:rsidRPr="00814E89" w:rsidRDefault="00B11758">
            <w:pPr>
              <w:rPr>
                <w:rFonts w:ascii="Calibri" w:hAnsi="Calibri" w:cs="Calibri"/>
                <w:sz w:val="20"/>
                <w:szCs w:val="20"/>
              </w:rPr>
            </w:pPr>
            <w:r w:rsidRPr="00814E89">
              <w:rPr>
                <w:rFonts w:ascii="Calibri" w:hAnsi="Calibri" w:cs="Calibri"/>
                <w:sz w:val="20"/>
                <w:szCs w:val="20"/>
              </w:rPr>
              <w:t>de PICO(ts).</w:t>
            </w:r>
          </w:p>
        </w:tc>
      </w:tr>
      <w:tr w:rsidR="00B11758" w:rsidRPr="00814E89" w14:paraId="76C0755B" w14:textId="77777777" w:rsidTr="005931C1">
        <w:tc>
          <w:tcPr>
            <w:tcW w:w="1249" w:type="pct"/>
            <w:shd w:val="clear" w:color="auto" w:fill="FFFFFF" w:themeFill="background1"/>
          </w:tcPr>
          <w:p w14:paraId="5F52C1AC" w14:textId="77777777" w:rsidR="00B11758" w:rsidRPr="00814E89" w:rsidRDefault="00B11758">
            <w:pPr>
              <w:rPr>
                <w:rFonts w:ascii="Calibri" w:hAnsi="Calibri" w:cs="Calibri"/>
                <w:sz w:val="20"/>
                <w:szCs w:val="20"/>
              </w:rPr>
            </w:pPr>
            <w:r w:rsidRPr="00814E89">
              <w:rPr>
                <w:rFonts w:ascii="Calibri" w:hAnsi="Calibri" w:cs="Calibri"/>
                <w:sz w:val="20"/>
                <w:szCs w:val="20"/>
              </w:rPr>
              <w:t>Boudjani, R. (2022)</w:t>
            </w:r>
          </w:p>
        </w:tc>
        <w:tc>
          <w:tcPr>
            <w:tcW w:w="3751" w:type="pct"/>
          </w:tcPr>
          <w:p w14:paraId="04DCC605" w14:textId="77777777" w:rsidR="00B11758" w:rsidRPr="00814E89" w:rsidRDefault="00B11758">
            <w:pPr>
              <w:rPr>
                <w:rFonts w:ascii="Calibri" w:hAnsi="Calibri" w:cs="Calibri"/>
                <w:sz w:val="20"/>
                <w:szCs w:val="20"/>
              </w:rPr>
            </w:pPr>
            <w:r w:rsidRPr="00814E89">
              <w:rPr>
                <w:rFonts w:ascii="Calibri" w:hAnsi="Calibri" w:cs="Calibri"/>
                <w:sz w:val="20"/>
                <w:szCs w:val="20"/>
              </w:rPr>
              <w:t>Betreft geen langdurige oefentherapie; de gemiddelde duur van de interventie</w:t>
            </w:r>
          </w:p>
          <w:p w14:paraId="24A55BD3" w14:textId="77777777" w:rsidR="00B11758" w:rsidRPr="00814E89" w:rsidRDefault="00B11758">
            <w:pPr>
              <w:rPr>
                <w:rFonts w:ascii="Calibri" w:hAnsi="Calibri" w:cs="Calibri"/>
                <w:sz w:val="20"/>
                <w:szCs w:val="20"/>
              </w:rPr>
            </w:pPr>
            <w:r w:rsidRPr="00814E89">
              <w:rPr>
                <w:rFonts w:ascii="Calibri" w:hAnsi="Calibri" w:cs="Calibri"/>
                <w:sz w:val="20"/>
                <w:szCs w:val="20"/>
              </w:rPr>
              <w:t>was 13.3 weken. Voldoet niet aan de I van de PICO(ts).</w:t>
            </w:r>
          </w:p>
        </w:tc>
      </w:tr>
      <w:tr w:rsidR="00B11758" w:rsidRPr="00814E89" w14:paraId="258EFE2C" w14:textId="77777777" w:rsidTr="005931C1">
        <w:tc>
          <w:tcPr>
            <w:tcW w:w="1249" w:type="pct"/>
            <w:shd w:val="clear" w:color="auto" w:fill="FFFFFF" w:themeFill="background1"/>
          </w:tcPr>
          <w:p w14:paraId="50631DBE" w14:textId="77777777" w:rsidR="00B11758" w:rsidRPr="00814E89" w:rsidRDefault="00B11758">
            <w:pPr>
              <w:rPr>
                <w:rFonts w:ascii="Calibri" w:hAnsi="Calibri" w:cs="Calibri"/>
                <w:sz w:val="20"/>
                <w:szCs w:val="20"/>
              </w:rPr>
            </w:pPr>
            <w:r w:rsidRPr="00814E89">
              <w:rPr>
                <w:rFonts w:ascii="Calibri" w:hAnsi="Calibri" w:cs="Calibri"/>
                <w:sz w:val="20"/>
                <w:szCs w:val="20"/>
              </w:rPr>
              <w:t>Sieczkowska, S.M. (2021)</w:t>
            </w:r>
          </w:p>
        </w:tc>
        <w:tc>
          <w:tcPr>
            <w:tcW w:w="3751" w:type="pct"/>
          </w:tcPr>
          <w:p w14:paraId="0578DB44" w14:textId="77777777" w:rsidR="00B11758" w:rsidRPr="00814E89" w:rsidRDefault="00B11758">
            <w:pPr>
              <w:rPr>
                <w:rFonts w:ascii="Calibri" w:hAnsi="Calibri" w:cs="Calibri"/>
                <w:sz w:val="20"/>
                <w:szCs w:val="20"/>
              </w:rPr>
            </w:pPr>
            <w:r w:rsidRPr="00814E89">
              <w:rPr>
                <w:rFonts w:ascii="Calibri" w:hAnsi="Calibri" w:cs="Calibri"/>
                <w:sz w:val="20"/>
                <w:szCs w:val="20"/>
              </w:rPr>
              <w:t>Betreft een SR bij verschillende reumatische aandoeningen. Er is geen</w:t>
            </w:r>
          </w:p>
          <w:p w14:paraId="08807FFF" w14:textId="77777777" w:rsidR="00B11758" w:rsidRPr="00814E89" w:rsidRDefault="00B11758">
            <w:pPr>
              <w:rPr>
                <w:rFonts w:ascii="Calibri" w:hAnsi="Calibri" w:cs="Calibri"/>
                <w:sz w:val="20"/>
                <w:szCs w:val="20"/>
              </w:rPr>
            </w:pPr>
            <w:r w:rsidRPr="00814E89">
              <w:rPr>
                <w:rFonts w:ascii="Calibri" w:hAnsi="Calibri" w:cs="Calibri"/>
                <w:sz w:val="20"/>
                <w:szCs w:val="20"/>
              </w:rPr>
              <w:t>subgroepanalyse voor axSpA uitgevoerd. In alle studies betreffende axSpA</w:t>
            </w:r>
          </w:p>
          <w:p w14:paraId="44BB0745" w14:textId="77777777" w:rsidR="00B11758" w:rsidRPr="00814E89" w:rsidRDefault="00B11758">
            <w:pPr>
              <w:rPr>
                <w:rFonts w:ascii="Calibri" w:hAnsi="Calibri" w:cs="Calibri"/>
                <w:sz w:val="20"/>
                <w:szCs w:val="20"/>
              </w:rPr>
            </w:pPr>
            <w:r w:rsidRPr="00814E89">
              <w:rPr>
                <w:rFonts w:ascii="Calibri" w:hAnsi="Calibri" w:cs="Calibri"/>
                <w:sz w:val="20"/>
                <w:szCs w:val="20"/>
              </w:rPr>
              <w:t>patiënten is er geen sprake van een gesuperviseerde en/of langdurige</w:t>
            </w:r>
          </w:p>
          <w:p w14:paraId="5612AD4B" w14:textId="77777777" w:rsidR="00B11758" w:rsidRPr="00814E89" w:rsidRDefault="00B11758">
            <w:pPr>
              <w:rPr>
                <w:rFonts w:ascii="Calibri" w:hAnsi="Calibri" w:cs="Calibri"/>
                <w:sz w:val="20"/>
                <w:szCs w:val="20"/>
              </w:rPr>
            </w:pPr>
            <w:r w:rsidRPr="00814E89">
              <w:rPr>
                <w:rFonts w:ascii="Calibri" w:hAnsi="Calibri" w:cs="Calibri"/>
                <w:sz w:val="20"/>
                <w:szCs w:val="20"/>
              </w:rPr>
              <w:t>behandeling. Voldoet niet aan de P en I van de PICO(ts).</w:t>
            </w:r>
          </w:p>
        </w:tc>
      </w:tr>
      <w:tr w:rsidR="00B11758" w:rsidRPr="00814E89" w14:paraId="488033E7" w14:textId="77777777" w:rsidTr="005931C1">
        <w:tc>
          <w:tcPr>
            <w:tcW w:w="1249" w:type="pct"/>
            <w:shd w:val="clear" w:color="auto" w:fill="FFFFFF" w:themeFill="background1"/>
          </w:tcPr>
          <w:p w14:paraId="79B9B559" w14:textId="77777777" w:rsidR="00B11758" w:rsidRPr="00814E89" w:rsidRDefault="00B11758">
            <w:pPr>
              <w:rPr>
                <w:rFonts w:ascii="Calibri" w:hAnsi="Calibri" w:cs="Calibri"/>
                <w:sz w:val="20"/>
                <w:szCs w:val="20"/>
              </w:rPr>
            </w:pPr>
            <w:r w:rsidRPr="00814E89">
              <w:rPr>
                <w:rFonts w:ascii="Calibri" w:hAnsi="Calibri" w:cs="Calibri"/>
                <w:sz w:val="20"/>
                <w:szCs w:val="20"/>
              </w:rPr>
              <w:t>Benliday, I.C. (2020)</w:t>
            </w:r>
          </w:p>
        </w:tc>
        <w:tc>
          <w:tcPr>
            <w:tcW w:w="3751" w:type="pct"/>
          </w:tcPr>
          <w:p w14:paraId="646F0F97" w14:textId="77777777" w:rsidR="00B11758" w:rsidRPr="00814E89" w:rsidRDefault="00B11758">
            <w:pPr>
              <w:rPr>
                <w:rFonts w:ascii="Calibri" w:hAnsi="Calibri" w:cs="Calibri"/>
                <w:sz w:val="20"/>
                <w:szCs w:val="20"/>
              </w:rPr>
            </w:pPr>
            <w:r w:rsidRPr="00814E89">
              <w:rPr>
                <w:rFonts w:ascii="Calibri" w:hAnsi="Calibri" w:cs="Calibri"/>
                <w:sz w:val="20"/>
                <w:szCs w:val="20"/>
              </w:rPr>
              <w:t>Betreft geen langdurige oefentherapie, de mediane duur van het programma</w:t>
            </w:r>
          </w:p>
          <w:p w14:paraId="13B6023A" w14:textId="77777777" w:rsidR="00B11758" w:rsidRPr="00814E89" w:rsidRDefault="00B11758">
            <w:pPr>
              <w:rPr>
                <w:rFonts w:ascii="Calibri" w:hAnsi="Calibri" w:cs="Calibri"/>
                <w:sz w:val="20"/>
                <w:szCs w:val="20"/>
              </w:rPr>
            </w:pPr>
            <w:r w:rsidRPr="00814E89">
              <w:rPr>
                <w:rFonts w:ascii="Calibri" w:hAnsi="Calibri" w:cs="Calibri"/>
                <w:sz w:val="20"/>
                <w:szCs w:val="20"/>
              </w:rPr>
              <w:t>was 12 weken. Voldoet niet aan de I van de PICO(ts).</w:t>
            </w:r>
          </w:p>
        </w:tc>
      </w:tr>
      <w:tr w:rsidR="00B11758" w:rsidRPr="00814E89" w14:paraId="75CD16E6" w14:textId="77777777" w:rsidTr="005931C1">
        <w:tc>
          <w:tcPr>
            <w:tcW w:w="1249" w:type="pct"/>
            <w:shd w:val="clear" w:color="auto" w:fill="FFFFFF" w:themeFill="background1"/>
          </w:tcPr>
          <w:p w14:paraId="7953EDAC" w14:textId="77777777" w:rsidR="00B11758" w:rsidRPr="00814E89" w:rsidRDefault="00B11758">
            <w:pPr>
              <w:rPr>
                <w:rFonts w:ascii="Calibri" w:hAnsi="Calibri" w:cs="Calibri"/>
                <w:sz w:val="20"/>
                <w:szCs w:val="20"/>
              </w:rPr>
            </w:pPr>
            <w:r w:rsidRPr="00814E89">
              <w:rPr>
                <w:rFonts w:ascii="Calibri" w:hAnsi="Calibri" w:cs="Calibri"/>
                <w:sz w:val="20"/>
                <w:szCs w:val="20"/>
              </w:rPr>
              <w:t>Zochling, J. (2006)</w:t>
            </w:r>
          </w:p>
        </w:tc>
        <w:tc>
          <w:tcPr>
            <w:tcW w:w="3751" w:type="pct"/>
          </w:tcPr>
          <w:p w14:paraId="23D1C7A3" w14:textId="77777777" w:rsidR="00B11758" w:rsidRPr="00814E89" w:rsidRDefault="00B11758">
            <w:pPr>
              <w:rPr>
                <w:rFonts w:ascii="Calibri" w:hAnsi="Calibri" w:cs="Calibri"/>
                <w:sz w:val="20"/>
                <w:szCs w:val="20"/>
              </w:rPr>
            </w:pPr>
            <w:r w:rsidRPr="00814E89">
              <w:rPr>
                <w:rFonts w:ascii="Calibri" w:hAnsi="Calibri" w:cs="Calibri"/>
                <w:sz w:val="20"/>
                <w:szCs w:val="20"/>
              </w:rPr>
              <w:t>Beschrijft geen studies met langdurige oefentherapie van &gt;52 weken. Voldoet</w:t>
            </w:r>
          </w:p>
          <w:p w14:paraId="41E47E46" w14:textId="77777777" w:rsidR="00B11758" w:rsidRPr="00814E89" w:rsidRDefault="00B11758">
            <w:pPr>
              <w:rPr>
                <w:rFonts w:ascii="Calibri" w:hAnsi="Calibri" w:cs="Calibri"/>
                <w:sz w:val="20"/>
                <w:szCs w:val="20"/>
              </w:rPr>
            </w:pPr>
            <w:r w:rsidRPr="00814E89">
              <w:rPr>
                <w:rFonts w:ascii="Calibri" w:hAnsi="Calibri" w:cs="Calibri"/>
                <w:sz w:val="20"/>
                <w:szCs w:val="20"/>
              </w:rPr>
              <w:t>niet aan de I van de PICO(ts).</w:t>
            </w:r>
          </w:p>
        </w:tc>
      </w:tr>
      <w:tr w:rsidR="00B11758" w:rsidRPr="00814E89" w14:paraId="2E38FE3A" w14:textId="77777777" w:rsidTr="005931C1">
        <w:tc>
          <w:tcPr>
            <w:tcW w:w="1249" w:type="pct"/>
            <w:shd w:val="clear" w:color="auto" w:fill="FFFFFF" w:themeFill="background1"/>
          </w:tcPr>
          <w:p w14:paraId="57F45CBB" w14:textId="77777777" w:rsidR="00B11758" w:rsidRPr="00814E89" w:rsidRDefault="00B11758">
            <w:pPr>
              <w:rPr>
                <w:rFonts w:ascii="Calibri" w:hAnsi="Calibri" w:cs="Calibri"/>
                <w:sz w:val="20"/>
                <w:szCs w:val="20"/>
              </w:rPr>
            </w:pPr>
            <w:r w:rsidRPr="00814E89">
              <w:rPr>
                <w:rFonts w:ascii="Calibri" w:hAnsi="Calibri" w:cs="Calibri"/>
                <w:sz w:val="20"/>
                <w:szCs w:val="20"/>
              </w:rPr>
              <w:t>Hagen K.B. (2012)</w:t>
            </w:r>
          </w:p>
        </w:tc>
        <w:tc>
          <w:tcPr>
            <w:tcW w:w="3751" w:type="pct"/>
          </w:tcPr>
          <w:p w14:paraId="5496506B" w14:textId="77777777" w:rsidR="00B11758" w:rsidRPr="00814E89" w:rsidRDefault="00B11758">
            <w:pPr>
              <w:rPr>
                <w:rFonts w:ascii="Calibri" w:hAnsi="Calibri" w:cs="Calibri"/>
                <w:sz w:val="20"/>
                <w:szCs w:val="20"/>
              </w:rPr>
            </w:pPr>
            <w:r w:rsidRPr="00814E89">
              <w:rPr>
                <w:rFonts w:ascii="Calibri" w:hAnsi="Calibri" w:cs="Calibri"/>
                <w:sz w:val="20"/>
                <w:szCs w:val="20"/>
              </w:rPr>
              <w:t>Betreft één grote Cochrane overview voor axSpA patiënten namelijk;</w:t>
            </w:r>
          </w:p>
          <w:p w14:paraId="2597F496" w14:textId="77777777" w:rsidR="00B11758" w:rsidRPr="00814E89" w:rsidRDefault="00B11758">
            <w:pPr>
              <w:rPr>
                <w:rFonts w:ascii="Calibri" w:hAnsi="Calibri" w:cs="Calibri"/>
                <w:sz w:val="20"/>
                <w:szCs w:val="20"/>
                <w:lang w:val="en-GB"/>
              </w:rPr>
            </w:pPr>
            <w:r w:rsidRPr="00814E89">
              <w:rPr>
                <w:rFonts w:ascii="Calibri" w:hAnsi="Calibri" w:cs="Calibri"/>
                <w:sz w:val="20"/>
                <w:szCs w:val="20"/>
                <w:lang w:val="en-GB"/>
              </w:rPr>
              <w:t>Physiotherapy interventions for ankylosing spondylitis - PMC (nih.gov).</w:t>
            </w:r>
          </w:p>
          <w:p w14:paraId="518EDE8E" w14:textId="77777777" w:rsidR="00B11758" w:rsidRPr="00814E89" w:rsidRDefault="00B11758">
            <w:pPr>
              <w:rPr>
                <w:rFonts w:ascii="Calibri" w:hAnsi="Calibri" w:cs="Calibri"/>
                <w:sz w:val="20"/>
                <w:szCs w:val="20"/>
              </w:rPr>
            </w:pPr>
            <w:r w:rsidRPr="00814E89">
              <w:rPr>
                <w:rFonts w:ascii="Calibri" w:hAnsi="Calibri" w:cs="Calibri"/>
                <w:sz w:val="20"/>
                <w:szCs w:val="20"/>
              </w:rPr>
              <w:t>Er is in de geïncludeerde studies geen sprake van langdurige oefentherapie.</w:t>
            </w:r>
          </w:p>
          <w:p w14:paraId="70FCD309" w14:textId="77777777" w:rsidR="00B11758" w:rsidRPr="00814E89" w:rsidRDefault="00B11758">
            <w:pPr>
              <w:rPr>
                <w:rFonts w:ascii="Calibri" w:hAnsi="Calibri" w:cs="Calibri"/>
                <w:sz w:val="20"/>
                <w:szCs w:val="20"/>
              </w:rPr>
            </w:pPr>
            <w:r w:rsidRPr="00814E89">
              <w:rPr>
                <w:rFonts w:ascii="Calibri" w:hAnsi="Calibri" w:cs="Calibri"/>
                <w:sz w:val="20"/>
                <w:szCs w:val="20"/>
              </w:rPr>
              <w:t>Voldoet niet aan de I van de PICO(ts).</w:t>
            </w:r>
          </w:p>
        </w:tc>
      </w:tr>
      <w:tr w:rsidR="00B11758" w:rsidRPr="00814E89" w14:paraId="60B8C9C5" w14:textId="77777777" w:rsidTr="005931C1">
        <w:tc>
          <w:tcPr>
            <w:tcW w:w="1249" w:type="pct"/>
            <w:shd w:val="clear" w:color="auto" w:fill="FFFFFF" w:themeFill="background1"/>
          </w:tcPr>
          <w:p w14:paraId="5B7DB795" w14:textId="77777777" w:rsidR="00B11758" w:rsidRPr="00814E89" w:rsidRDefault="00B11758">
            <w:pPr>
              <w:rPr>
                <w:rFonts w:ascii="Calibri" w:hAnsi="Calibri" w:cs="Calibri"/>
                <w:sz w:val="20"/>
                <w:szCs w:val="20"/>
              </w:rPr>
            </w:pPr>
            <w:r w:rsidRPr="00814E89">
              <w:rPr>
                <w:rFonts w:ascii="Calibri" w:hAnsi="Calibri" w:cs="Calibri"/>
                <w:sz w:val="20"/>
                <w:szCs w:val="20"/>
              </w:rPr>
              <w:t>Roşu, M.O. (2014)</w:t>
            </w:r>
          </w:p>
        </w:tc>
        <w:tc>
          <w:tcPr>
            <w:tcW w:w="3751" w:type="pct"/>
          </w:tcPr>
          <w:p w14:paraId="00F8B808" w14:textId="77777777" w:rsidR="00B11758" w:rsidRPr="00814E89" w:rsidRDefault="00B11758">
            <w:pPr>
              <w:rPr>
                <w:rFonts w:ascii="Calibri" w:hAnsi="Calibri" w:cs="Calibri"/>
                <w:sz w:val="20"/>
                <w:szCs w:val="20"/>
              </w:rPr>
            </w:pPr>
            <w:r w:rsidRPr="00814E89">
              <w:rPr>
                <w:rFonts w:ascii="Calibri" w:hAnsi="Calibri" w:cs="Calibri"/>
                <w:sz w:val="20"/>
                <w:szCs w:val="20"/>
                <w:lang w:val="en-GB"/>
              </w:rPr>
              <w:t xml:space="preserve">‘We included in our study mainly young adults, with mild functional impairment as reflected by mild mean values for the spinal range of motions (mST, FFT), BASFI and BASMI, as well as mild impairment of the physiologic measurements of pulmonary function (CE, VC).’ </w:t>
            </w:r>
            <w:r w:rsidRPr="00814E89">
              <w:rPr>
                <w:rFonts w:ascii="Calibri" w:hAnsi="Calibri" w:cs="Calibri"/>
                <w:sz w:val="20"/>
                <w:szCs w:val="20"/>
              </w:rPr>
              <w:t>Betreft geen patiënten met ernstige functionele beperkingen. Voldoet niet aan de P van de PICO(ts).</w:t>
            </w:r>
          </w:p>
        </w:tc>
      </w:tr>
      <w:tr w:rsidR="00B11758" w:rsidRPr="00814E89" w14:paraId="0852EE8D" w14:textId="77777777" w:rsidTr="005931C1">
        <w:tc>
          <w:tcPr>
            <w:tcW w:w="1249" w:type="pct"/>
            <w:shd w:val="clear" w:color="auto" w:fill="FFFFFF" w:themeFill="background1"/>
          </w:tcPr>
          <w:p w14:paraId="2C21739E" w14:textId="77777777" w:rsidR="00B11758" w:rsidRPr="00814E89" w:rsidRDefault="00B11758">
            <w:pPr>
              <w:rPr>
                <w:rFonts w:ascii="Calibri" w:hAnsi="Calibri" w:cs="Calibri"/>
                <w:sz w:val="20"/>
                <w:szCs w:val="20"/>
              </w:rPr>
            </w:pPr>
            <w:r w:rsidRPr="00814E89">
              <w:rPr>
                <w:rFonts w:ascii="Calibri" w:hAnsi="Calibri" w:cs="Calibri"/>
                <w:sz w:val="20"/>
                <w:szCs w:val="20"/>
              </w:rPr>
              <w:lastRenderedPageBreak/>
              <w:t>Hu, X. (2020)</w:t>
            </w:r>
          </w:p>
        </w:tc>
        <w:tc>
          <w:tcPr>
            <w:tcW w:w="3751" w:type="pct"/>
          </w:tcPr>
          <w:p w14:paraId="1A5D4CAB" w14:textId="77777777" w:rsidR="00B11758" w:rsidRPr="00814E89" w:rsidRDefault="00B11758">
            <w:pPr>
              <w:rPr>
                <w:rFonts w:ascii="Calibri" w:hAnsi="Calibri" w:cs="Calibri"/>
                <w:sz w:val="20"/>
                <w:szCs w:val="20"/>
              </w:rPr>
            </w:pPr>
            <w:r w:rsidRPr="00814E89">
              <w:rPr>
                <w:rFonts w:ascii="Calibri" w:hAnsi="Calibri" w:cs="Calibri"/>
                <w:sz w:val="20"/>
                <w:szCs w:val="20"/>
                <w:lang w:val="en-GB"/>
              </w:rPr>
              <w:t xml:space="preserve">‘The duration of the exercise programmes ranged from 8 to 24 weeks’. </w:t>
            </w:r>
            <w:r w:rsidRPr="00814E89">
              <w:rPr>
                <w:rFonts w:ascii="Calibri" w:hAnsi="Calibri" w:cs="Calibri"/>
                <w:sz w:val="20"/>
                <w:szCs w:val="20"/>
              </w:rPr>
              <w:t>Voldoet niet aan de I van de PICO(ts).</w:t>
            </w:r>
          </w:p>
        </w:tc>
      </w:tr>
    </w:tbl>
    <w:p w14:paraId="70965410" w14:textId="77777777" w:rsidR="00B11758" w:rsidRPr="005A6E1E" w:rsidRDefault="00B11758" w:rsidP="00B11758">
      <w:pPr>
        <w:pStyle w:val="Kop4"/>
        <w:rPr>
          <w:rFonts w:ascii="Calibri" w:hAnsi="Calibri" w:cs="Calibri"/>
          <w:sz w:val="20"/>
          <w:szCs w:val="20"/>
        </w:rPr>
        <w:sectPr w:rsidR="00B11758" w:rsidRPr="005A6E1E" w:rsidSect="007274DB">
          <w:footerReference w:type="default" r:id="rId12"/>
          <w:pgSz w:w="11906" w:h="16838"/>
          <w:pgMar w:top="1418" w:right="1418" w:bottom="1418" w:left="1418" w:header="709" w:footer="709" w:gutter="0"/>
          <w:cols w:space="708"/>
          <w:docGrid w:linePitch="360"/>
        </w:sectPr>
      </w:pPr>
    </w:p>
    <w:p w14:paraId="5223D688" w14:textId="77777777" w:rsidR="00B11758" w:rsidRPr="005A6E1E" w:rsidRDefault="00B11758" w:rsidP="00B11758">
      <w:pPr>
        <w:pStyle w:val="Geenafstand"/>
        <w:rPr>
          <w:rStyle w:val="Kop3Char"/>
          <w:rFonts w:ascii="Calibri" w:hAnsi="Calibri" w:cs="Calibri"/>
          <w:b/>
          <w:bCs/>
          <w:i/>
          <w:iCs/>
          <w:sz w:val="20"/>
          <w:szCs w:val="20"/>
        </w:rPr>
      </w:pPr>
    </w:p>
    <w:p w14:paraId="23795A31" w14:textId="77777777" w:rsidR="00AD4D73" w:rsidRPr="005931C1" w:rsidRDefault="00B11758" w:rsidP="00AD4D73">
      <w:pPr>
        <w:pStyle w:val="Kop2"/>
        <w:rPr>
          <w:rStyle w:val="Kop3Char"/>
          <w:color w:val="C00000"/>
          <w:sz w:val="32"/>
          <w:szCs w:val="32"/>
        </w:rPr>
      </w:pPr>
      <w:bookmarkStart w:id="2" w:name="_Toc202345318"/>
      <w:r w:rsidRPr="005931C1">
        <w:rPr>
          <w:rStyle w:val="Kop3Char"/>
          <w:color w:val="C00000"/>
          <w:sz w:val="32"/>
          <w:szCs w:val="32"/>
        </w:rPr>
        <w:t xml:space="preserve">Bijlage </w:t>
      </w:r>
      <w:r w:rsidR="00AD4D73" w:rsidRPr="005931C1">
        <w:rPr>
          <w:rStyle w:val="Kop3Char"/>
          <w:color w:val="C00000"/>
          <w:sz w:val="32"/>
          <w:szCs w:val="32"/>
        </w:rPr>
        <w:t>C.1-</w:t>
      </w:r>
      <w:r w:rsidRPr="005931C1">
        <w:rPr>
          <w:rStyle w:val="Kop3Char"/>
          <w:color w:val="C00000"/>
          <w:sz w:val="32"/>
          <w:szCs w:val="32"/>
        </w:rPr>
        <w:t>4</w:t>
      </w:r>
      <w:bookmarkEnd w:id="2"/>
    </w:p>
    <w:p w14:paraId="43EA0ED3" w14:textId="04700AD0" w:rsidR="00B11758" w:rsidRPr="005931C1" w:rsidRDefault="00B11758" w:rsidP="00DF367F">
      <w:pPr>
        <w:rPr>
          <w:rStyle w:val="Kop3Char"/>
          <w:rFonts w:eastAsiaTheme="minorHAnsi" w:cstheme="minorBidi"/>
          <w:color w:val="C00000"/>
          <w:sz w:val="24"/>
          <w:szCs w:val="24"/>
        </w:rPr>
      </w:pPr>
      <w:bookmarkStart w:id="3" w:name="_Toc195089117"/>
      <w:bookmarkStart w:id="4" w:name="_Toc202345319"/>
      <w:r w:rsidRPr="005931C1">
        <w:rPr>
          <w:rStyle w:val="Kop3Char"/>
          <w:rFonts w:eastAsiaTheme="minorHAnsi" w:cstheme="minorBidi"/>
          <w:color w:val="C00000"/>
          <w:sz w:val="24"/>
          <w:szCs w:val="24"/>
        </w:rPr>
        <w:t>Stroomdiagram</w:t>
      </w:r>
      <w:bookmarkEnd w:id="3"/>
      <w:bookmarkEnd w:id="4"/>
    </w:p>
    <w:p w14:paraId="05479251" w14:textId="77777777" w:rsidR="00B11758" w:rsidRPr="005A6E1E" w:rsidRDefault="00B11758" w:rsidP="00B11758">
      <w:pPr>
        <w:pStyle w:val="Geenafstand"/>
        <w:rPr>
          <w:rStyle w:val="Kop3Char"/>
          <w:rFonts w:ascii="Calibri" w:hAnsi="Calibri" w:cs="Calibri"/>
          <w:b/>
          <w:bCs/>
          <w:i/>
          <w:iCs/>
          <w:sz w:val="20"/>
          <w:szCs w:val="20"/>
        </w:rPr>
      </w:pPr>
    </w:p>
    <w:p w14:paraId="07843CFF" w14:textId="4B59291F" w:rsidR="00AD4D73" w:rsidRPr="00AD4D73" w:rsidRDefault="00B11758" w:rsidP="00AD4D73">
      <w:pPr>
        <w:rPr>
          <w:rStyle w:val="Kop3Char"/>
          <w:rFonts w:ascii="Calibri" w:eastAsiaTheme="minorHAnsi" w:hAnsi="Calibri" w:cs="Calibri"/>
          <w:color w:val="156082" w:themeColor="accent1"/>
          <w:sz w:val="24"/>
          <w:szCs w:val="24"/>
        </w:rPr>
      </w:pPr>
      <w:r w:rsidRPr="005A6E1E">
        <w:rPr>
          <w:rFonts w:ascii="Calibri" w:hAnsi="Calibri" w:cs="Calibri"/>
          <w:noProof/>
          <w:sz w:val="20"/>
          <w:szCs w:val="20"/>
        </w:rPr>
        <w:drawing>
          <wp:inline distT="0" distB="0" distL="0" distR="0" wp14:anchorId="5CA1553C" wp14:editId="344FD3FC">
            <wp:extent cx="5759450" cy="5128895"/>
            <wp:effectExtent l="0" t="0" r="0" b="0"/>
            <wp:docPr id="261615302" name="Afbeelding 1" descr="Afbeelding met tekst, schermopname, Lettertype,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15302" name="Afbeelding 1" descr="Afbeelding met tekst, schermopname, Lettertype, Parallel&#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5759450" cy="5128895"/>
                    </a:xfrm>
                    <a:prstGeom prst="rect">
                      <a:avLst/>
                    </a:prstGeom>
                  </pic:spPr>
                </pic:pic>
              </a:graphicData>
            </a:graphic>
          </wp:inline>
        </w:drawing>
      </w:r>
    </w:p>
    <w:tbl>
      <w:tblPr>
        <w:tblpPr w:leftFromText="141" w:rightFromText="141" w:tblpY="390"/>
        <w:tblW w:w="864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top w:w="57" w:type="dxa"/>
          <w:left w:w="57" w:type="dxa"/>
          <w:bottom w:w="57" w:type="dxa"/>
          <w:right w:w="57" w:type="dxa"/>
        </w:tblCellMar>
        <w:tblLook w:val="04A0" w:firstRow="1" w:lastRow="0" w:firstColumn="1" w:lastColumn="0" w:noHBand="0" w:noVBand="1"/>
      </w:tblPr>
      <w:tblGrid>
        <w:gridCol w:w="1555"/>
        <w:gridCol w:w="7087"/>
      </w:tblGrid>
      <w:tr w:rsidR="005931C1" w:rsidRPr="005931C1" w14:paraId="6F07348E" w14:textId="77777777" w:rsidTr="005931C1">
        <w:trPr>
          <w:trHeight w:val="415"/>
          <w:tblHeader/>
        </w:trPr>
        <w:tc>
          <w:tcPr>
            <w:tcW w:w="8642" w:type="dxa"/>
            <w:gridSpan w:val="2"/>
          </w:tcPr>
          <w:p w14:paraId="46FC27C6" w14:textId="77777777" w:rsidR="00AD4D73" w:rsidRPr="005931C1" w:rsidRDefault="00AD4D73" w:rsidP="00AD4D73">
            <w:pPr>
              <w:keepNext/>
              <w:keepLines/>
              <w:spacing w:before="160" w:after="80"/>
              <w:outlineLvl w:val="1"/>
              <w:rPr>
                <w:rFonts w:asciiTheme="majorHAnsi" w:eastAsiaTheme="majorEastAsia" w:hAnsiTheme="majorHAnsi" w:cstheme="majorBidi"/>
                <w:color w:val="C00000"/>
                <w:sz w:val="28"/>
                <w:szCs w:val="28"/>
              </w:rPr>
            </w:pPr>
            <w:bookmarkStart w:id="5" w:name="_Toc202345320"/>
            <w:r w:rsidRPr="005931C1">
              <w:rPr>
                <w:rFonts w:asciiTheme="majorHAnsi" w:eastAsiaTheme="majorEastAsia" w:hAnsiTheme="majorHAnsi" w:cstheme="majorBidi"/>
                <w:color w:val="C00000"/>
                <w:sz w:val="28"/>
                <w:szCs w:val="28"/>
              </w:rPr>
              <w:lastRenderedPageBreak/>
              <w:t>Bijlage C.1-5</w:t>
            </w:r>
            <w:bookmarkEnd w:id="5"/>
            <w:r w:rsidRPr="005931C1">
              <w:rPr>
                <w:rFonts w:asciiTheme="majorHAnsi" w:eastAsiaTheme="majorEastAsia" w:hAnsiTheme="majorHAnsi" w:cstheme="majorBidi"/>
                <w:color w:val="C00000"/>
                <w:sz w:val="28"/>
                <w:szCs w:val="28"/>
              </w:rPr>
              <w:t xml:space="preserve"> </w:t>
            </w:r>
          </w:p>
          <w:p w14:paraId="528EC167" w14:textId="77777777" w:rsidR="00AD4D73" w:rsidRPr="005931C1" w:rsidRDefault="00AD4D73" w:rsidP="00AD4D73">
            <w:pPr>
              <w:spacing w:after="0" w:line="240" w:lineRule="auto"/>
              <w:rPr>
                <w:rFonts w:ascii="Calibri" w:eastAsiaTheme="majorEastAsia" w:hAnsi="Calibri" w:cs="Calibri"/>
                <w:color w:val="C00000"/>
                <w:kern w:val="0"/>
                <w:sz w:val="24"/>
                <w:szCs w:val="24"/>
                <w14:ligatures w14:val="none"/>
              </w:rPr>
            </w:pPr>
            <w:r w:rsidRPr="005931C1">
              <w:rPr>
                <w:rFonts w:ascii="Calibri" w:eastAsiaTheme="majorEastAsia" w:hAnsi="Calibri" w:cs="Calibri"/>
                <w:color w:val="C00000"/>
                <w:kern w:val="0"/>
                <w:sz w:val="24"/>
                <w:szCs w:val="24"/>
                <w14:ligatures w14:val="none"/>
              </w:rPr>
              <w:t>Karakteristieken en resultaten van de geïncludeerde L-EXSPA studie</w:t>
            </w:r>
          </w:p>
          <w:p w14:paraId="641404C0" w14:textId="77777777" w:rsidR="00AD4D73" w:rsidRPr="005931C1" w:rsidRDefault="00AD4D73">
            <w:pPr>
              <w:pStyle w:val="Geenafstand"/>
              <w:rPr>
                <w:rFonts w:ascii="Calibri" w:hAnsi="Calibri" w:cs="Calibri"/>
                <w:color w:val="C00000"/>
                <w:sz w:val="20"/>
                <w:szCs w:val="20"/>
              </w:rPr>
            </w:pPr>
          </w:p>
        </w:tc>
      </w:tr>
      <w:tr w:rsidR="00B11758" w:rsidRPr="005122D1" w14:paraId="0A12C9D0" w14:textId="77777777" w:rsidTr="005931C1">
        <w:trPr>
          <w:trHeight w:val="415"/>
          <w:tblHeader/>
        </w:trPr>
        <w:tc>
          <w:tcPr>
            <w:tcW w:w="1555" w:type="dxa"/>
          </w:tcPr>
          <w:p w14:paraId="59F36E67"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Studie &amp; studie</w:t>
            </w:r>
          </w:p>
          <w:p w14:paraId="6ADF3D62"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karakteristieken</w:t>
            </w:r>
          </w:p>
        </w:tc>
        <w:tc>
          <w:tcPr>
            <w:tcW w:w="7087" w:type="dxa"/>
          </w:tcPr>
          <w:p w14:paraId="1142BBE2"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Wissen, M.A.T. et al (2024)</w:t>
            </w:r>
          </w:p>
          <w:p w14:paraId="482E9A81" w14:textId="77777777" w:rsidR="00B11758" w:rsidRPr="005A6E1E" w:rsidRDefault="00B11758">
            <w:pPr>
              <w:pStyle w:val="Geenafstand"/>
              <w:rPr>
                <w:rFonts w:ascii="Calibri" w:hAnsi="Calibri" w:cs="Calibri"/>
                <w:sz w:val="20"/>
                <w:szCs w:val="20"/>
              </w:rPr>
            </w:pPr>
          </w:p>
          <w:p w14:paraId="3EEA12B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Longitudinaal gerandomiseerd, gecontroleerd,</w:t>
            </w:r>
          </w:p>
          <w:p w14:paraId="34DBE33F"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enkelblind, multicenter onderzoek</w:t>
            </w:r>
          </w:p>
          <w:p w14:paraId="72A9C4A5" w14:textId="77777777" w:rsidR="00B11758" w:rsidRPr="005A6E1E" w:rsidRDefault="00B11758">
            <w:pPr>
              <w:pStyle w:val="Geenafstand"/>
              <w:rPr>
                <w:rFonts w:ascii="Calibri" w:hAnsi="Calibri" w:cs="Calibri"/>
                <w:sz w:val="20"/>
                <w:szCs w:val="20"/>
              </w:rPr>
            </w:pPr>
          </w:p>
          <w:p w14:paraId="75E9E932"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n=217 (n= 110+ 1 uitvaller interventiegroep; n=104+ 2 uitvallers controlegroep.</w:t>
            </w:r>
          </w:p>
          <w:p w14:paraId="29A41BBA" w14:textId="77777777" w:rsidR="00B11758" w:rsidRPr="005A6E1E" w:rsidRDefault="00B11758">
            <w:pPr>
              <w:pStyle w:val="Geenafstand"/>
              <w:rPr>
                <w:rFonts w:ascii="Calibri" w:hAnsi="Calibri" w:cs="Calibri"/>
                <w:sz w:val="20"/>
                <w:szCs w:val="20"/>
              </w:rPr>
            </w:pPr>
          </w:p>
          <w:p w14:paraId="17C86C17"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Nederland</w:t>
            </w:r>
          </w:p>
          <w:p w14:paraId="7EE766B3" w14:textId="77777777" w:rsidR="00B11758" w:rsidRPr="005A6E1E" w:rsidRDefault="00B11758">
            <w:pPr>
              <w:pStyle w:val="Geenafstand"/>
              <w:rPr>
                <w:rFonts w:ascii="Calibri" w:hAnsi="Calibri" w:cs="Calibri"/>
                <w:sz w:val="20"/>
                <w:szCs w:val="20"/>
              </w:rPr>
            </w:pPr>
          </w:p>
          <w:p w14:paraId="0E5BD1A6" w14:textId="77777777" w:rsidR="00B11758" w:rsidRPr="005A6E1E" w:rsidRDefault="00B11758">
            <w:pPr>
              <w:pStyle w:val="Geenafstand"/>
              <w:rPr>
                <w:rFonts w:ascii="Calibri" w:hAnsi="Calibri" w:cs="Calibri"/>
                <w:sz w:val="20"/>
                <w:szCs w:val="20"/>
                <w:lang w:val="en-US"/>
              </w:rPr>
            </w:pPr>
            <w:r w:rsidRPr="005A6E1E">
              <w:rPr>
                <w:rFonts w:ascii="Calibri" w:hAnsi="Calibri" w:cs="Calibri"/>
                <w:sz w:val="20"/>
                <w:szCs w:val="20"/>
              </w:rPr>
              <w:t xml:space="preserve">Er waren geen conflicts of interest. </w:t>
            </w:r>
            <w:r w:rsidRPr="005A6E1E">
              <w:rPr>
                <w:rFonts w:ascii="Calibri" w:hAnsi="Calibri" w:cs="Calibri"/>
                <w:sz w:val="20"/>
                <w:szCs w:val="20"/>
                <w:lang w:val="en-US"/>
              </w:rPr>
              <w:t>Funding</w:t>
            </w:r>
            <w:r w:rsidRPr="005A6E1E">
              <w:rPr>
                <w:rFonts w:ascii="Calibri" w:hAnsi="Calibri" w:cs="Calibri"/>
                <w:sz w:val="20"/>
                <w:szCs w:val="20"/>
                <w:lang w:val="en-GB"/>
              </w:rPr>
              <w:t xml:space="preserve"> </w:t>
            </w:r>
            <w:r w:rsidRPr="005A6E1E">
              <w:rPr>
                <w:rFonts w:ascii="Calibri" w:hAnsi="Calibri" w:cs="Calibri"/>
                <w:sz w:val="20"/>
                <w:szCs w:val="20"/>
                <w:lang w:val="en-US"/>
              </w:rPr>
              <w:t>Netherlands Organization for Health Research and Development (ZonMw, 852004019), Ministry of Health, Welfare and Sport (Ministerie van Volksgezondheid, Welzijn en Sport), the Royal Dutch Society for Physical Therapy (KNGF) and the Dutch Arthritis Society (ReumaNederland).</w:t>
            </w:r>
          </w:p>
          <w:p w14:paraId="73868114" w14:textId="77777777" w:rsidR="00B11758" w:rsidRPr="005A6E1E" w:rsidRDefault="00B11758">
            <w:pPr>
              <w:pStyle w:val="Geenafstand"/>
              <w:rPr>
                <w:rFonts w:ascii="Calibri" w:hAnsi="Calibri" w:cs="Calibri"/>
                <w:sz w:val="20"/>
                <w:szCs w:val="20"/>
                <w:lang w:val="en-GB"/>
              </w:rPr>
            </w:pPr>
          </w:p>
        </w:tc>
      </w:tr>
      <w:tr w:rsidR="00B11758" w:rsidRPr="005A6E1E" w14:paraId="7A14723B" w14:textId="77777777" w:rsidTr="005931C1">
        <w:trPr>
          <w:trHeight w:val="415"/>
          <w:tblHeader/>
        </w:trPr>
        <w:tc>
          <w:tcPr>
            <w:tcW w:w="1555" w:type="dxa"/>
          </w:tcPr>
          <w:p w14:paraId="0DD4F99F"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Patiënt</w:t>
            </w:r>
          </w:p>
          <w:p w14:paraId="3E79000F"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karakteristieken</w:t>
            </w:r>
          </w:p>
        </w:tc>
        <w:tc>
          <w:tcPr>
            <w:tcW w:w="7087" w:type="dxa"/>
          </w:tcPr>
          <w:p w14:paraId="43041B3D"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De karakteristieken van de patiëntenpopulatie zijn hieronder beschreven in de tabel 1.</w:t>
            </w:r>
          </w:p>
          <w:p w14:paraId="0F95BA32" w14:textId="77777777" w:rsidR="00B11758" w:rsidRPr="005A6E1E" w:rsidRDefault="00B11758">
            <w:pPr>
              <w:pStyle w:val="Geenafstand"/>
              <w:rPr>
                <w:rFonts w:ascii="Calibri" w:hAnsi="Calibri" w:cs="Calibri"/>
                <w:sz w:val="20"/>
                <w:szCs w:val="20"/>
              </w:rPr>
            </w:pPr>
          </w:p>
          <w:p w14:paraId="7E14CB21" w14:textId="77777777" w:rsidR="00B11758" w:rsidRPr="005A6E1E" w:rsidRDefault="00B11758">
            <w:pPr>
              <w:pStyle w:val="Geenafstand"/>
              <w:rPr>
                <w:rFonts w:ascii="Calibri" w:hAnsi="Calibri" w:cs="Calibri"/>
                <w:sz w:val="20"/>
                <w:szCs w:val="20"/>
              </w:rPr>
            </w:pPr>
            <w:r w:rsidRPr="005A6E1E">
              <w:rPr>
                <w:rFonts w:ascii="Calibri" w:hAnsi="Calibri" w:cs="Calibri"/>
                <w:noProof/>
                <w:sz w:val="20"/>
                <w:szCs w:val="20"/>
              </w:rPr>
              <w:drawing>
                <wp:inline distT="0" distB="0" distL="0" distR="0" wp14:anchorId="758447AE" wp14:editId="6EBED5F2">
                  <wp:extent cx="3067529" cy="3590925"/>
                  <wp:effectExtent l="0" t="0" r="0" b="0"/>
                  <wp:docPr id="569118236"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18236" name="Afbeelding 1" descr="Afbeelding met tekst, schermopname, nummer, Lettertype&#10;&#10;Automatisch gegenereerde beschrijving"/>
                          <pic:cNvPicPr/>
                        </pic:nvPicPr>
                        <pic:blipFill>
                          <a:blip r:embed="rId14"/>
                          <a:stretch>
                            <a:fillRect/>
                          </a:stretch>
                        </pic:blipFill>
                        <pic:spPr>
                          <a:xfrm>
                            <a:off x="0" y="0"/>
                            <a:ext cx="3070364" cy="3594244"/>
                          </a:xfrm>
                          <a:prstGeom prst="rect">
                            <a:avLst/>
                          </a:prstGeom>
                        </pic:spPr>
                      </pic:pic>
                    </a:graphicData>
                  </a:graphic>
                </wp:inline>
              </w:drawing>
            </w:r>
          </w:p>
          <w:p w14:paraId="7EC1AF50" w14:textId="77777777" w:rsidR="00B11758" w:rsidRPr="005A6E1E" w:rsidRDefault="00B11758">
            <w:pPr>
              <w:pStyle w:val="Geenafstand"/>
              <w:rPr>
                <w:rFonts w:ascii="Calibri" w:hAnsi="Calibri" w:cs="Calibri"/>
                <w:sz w:val="20"/>
                <w:szCs w:val="20"/>
              </w:rPr>
            </w:pPr>
          </w:p>
          <w:p w14:paraId="676F99DB" w14:textId="77777777" w:rsidR="00B11758" w:rsidRPr="005A6E1E" w:rsidRDefault="00B11758">
            <w:pPr>
              <w:pStyle w:val="Geenafstand"/>
              <w:rPr>
                <w:rFonts w:ascii="Calibri" w:hAnsi="Calibri" w:cs="Calibri"/>
                <w:sz w:val="20"/>
                <w:szCs w:val="20"/>
                <w:vertAlign w:val="superscript"/>
              </w:rPr>
            </w:pPr>
            <w:r w:rsidRPr="005A6E1E">
              <w:rPr>
                <w:rFonts w:ascii="Calibri" w:hAnsi="Calibri" w:cs="Calibri"/>
                <w:sz w:val="20"/>
                <w:szCs w:val="20"/>
              </w:rPr>
              <w:t>De belangrijkste inclusiecriteria worden hieronder beschreven</w:t>
            </w:r>
          </w:p>
          <w:p w14:paraId="3F6E41E6" w14:textId="77777777" w:rsidR="00B11758" w:rsidRPr="005A6E1E" w:rsidRDefault="00B11758" w:rsidP="00B11758">
            <w:pPr>
              <w:pStyle w:val="Geenafstand"/>
              <w:numPr>
                <w:ilvl w:val="0"/>
                <w:numId w:val="26"/>
              </w:numPr>
              <w:rPr>
                <w:rFonts w:ascii="Calibri" w:hAnsi="Calibri" w:cs="Calibri"/>
                <w:sz w:val="20"/>
                <w:szCs w:val="20"/>
              </w:rPr>
            </w:pPr>
            <w:r w:rsidRPr="005A6E1E">
              <w:rPr>
                <w:rFonts w:ascii="Calibri" w:hAnsi="Calibri" w:cs="Calibri"/>
                <w:sz w:val="20"/>
                <w:szCs w:val="20"/>
              </w:rPr>
              <w:t>In aanmerking komende personen voor de studie waren:</w:t>
            </w:r>
          </w:p>
          <w:p w14:paraId="03E2D825" w14:textId="77777777" w:rsidR="00B11758" w:rsidRPr="005A6E1E" w:rsidRDefault="00B11758" w:rsidP="00B11758">
            <w:pPr>
              <w:pStyle w:val="Geenafstand"/>
              <w:numPr>
                <w:ilvl w:val="0"/>
                <w:numId w:val="5"/>
              </w:numPr>
              <w:rPr>
                <w:rFonts w:ascii="Calibri" w:hAnsi="Calibri" w:cs="Calibri"/>
                <w:sz w:val="20"/>
                <w:szCs w:val="20"/>
              </w:rPr>
            </w:pPr>
            <w:r w:rsidRPr="005A6E1E">
              <w:rPr>
                <w:rFonts w:ascii="Calibri" w:hAnsi="Calibri" w:cs="Calibri"/>
                <w:sz w:val="20"/>
                <w:szCs w:val="20"/>
              </w:rPr>
              <w:t>Volwassenen (van 18 jaar of ouder);</w:t>
            </w:r>
          </w:p>
          <w:p w14:paraId="308AB0C6" w14:textId="77777777" w:rsidR="00B11758" w:rsidRPr="005A6E1E" w:rsidRDefault="00B11758" w:rsidP="00B11758">
            <w:pPr>
              <w:pStyle w:val="Geenafstand"/>
              <w:numPr>
                <w:ilvl w:val="0"/>
                <w:numId w:val="5"/>
              </w:numPr>
              <w:rPr>
                <w:rFonts w:ascii="Calibri" w:hAnsi="Calibri" w:cs="Calibri"/>
                <w:sz w:val="20"/>
                <w:szCs w:val="20"/>
              </w:rPr>
            </w:pPr>
            <w:r w:rsidRPr="005A6E1E">
              <w:rPr>
                <w:rFonts w:ascii="Calibri" w:hAnsi="Calibri" w:cs="Calibri"/>
                <w:sz w:val="20"/>
                <w:szCs w:val="20"/>
              </w:rPr>
              <w:t>de door een reumatoloog bevestigde diagnose axSpA hadden;</w:t>
            </w:r>
          </w:p>
          <w:p w14:paraId="53AC71A6" w14:textId="77777777" w:rsidR="00B11758" w:rsidRPr="005A6E1E" w:rsidRDefault="00B11758" w:rsidP="00B11758">
            <w:pPr>
              <w:pStyle w:val="Geenafstand"/>
              <w:numPr>
                <w:ilvl w:val="0"/>
                <w:numId w:val="5"/>
              </w:numPr>
              <w:rPr>
                <w:rFonts w:ascii="Calibri" w:hAnsi="Calibri" w:cs="Calibri"/>
                <w:sz w:val="20"/>
                <w:szCs w:val="20"/>
              </w:rPr>
            </w:pPr>
            <w:r w:rsidRPr="005A6E1E">
              <w:rPr>
                <w:rFonts w:ascii="Calibri" w:hAnsi="Calibri" w:cs="Calibri"/>
                <w:sz w:val="20"/>
                <w:szCs w:val="20"/>
              </w:rPr>
              <w:t xml:space="preserve"> ernstige beperkingen bij het dagelijks functioneren ervaarden ondanks adequate medische behandeling en de functionele beperkingen niet konden </w:t>
            </w:r>
            <w:r w:rsidRPr="005A6E1E">
              <w:rPr>
                <w:rFonts w:ascii="Calibri" w:hAnsi="Calibri" w:cs="Calibri"/>
                <w:sz w:val="20"/>
                <w:szCs w:val="20"/>
              </w:rPr>
              <w:lastRenderedPageBreak/>
              <w:t>worden opgelost met kortdurende, intermitterende fysio- of oefentherapeutische behandeling;</w:t>
            </w:r>
          </w:p>
          <w:p w14:paraId="1990BF5B" w14:textId="51C29EEF" w:rsidR="00B11758" w:rsidRPr="005A6E1E" w:rsidRDefault="00B11758" w:rsidP="00B11758">
            <w:pPr>
              <w:pStyle w:val="Geenafstand"/>
              <w:numPr>
                <w:ilvl w:val="0"/>
                <w:numId w:val="5"/>
              </w:numPr>
              <w:rPr>
                <w:rFonts w:ascii="Calibri" w:hAnsi="Calibri" w:cs="Calibri"/>
                <w:sz w:val="20"/>
                <w:szCs w:val="20"/>
              </w:rPr>
            </w:pPr>
            <w:r w:rsidRPr="005A6E1E">
              <w:rPr>
                <w:rFonts w:ascii="Calibri" w:hAnsi="Calibri" w:cs="Calibri"/>
                <w:sz w:val="20"/>
                <w:szCs w:val="20"/>
              </w:rPr>
              <w:t>de functionele beperkingen basale activiteiten betroffen, zoals het lopen, de zelfverzorging of het maken van transfers;</w:t>
            </w:r>
          </w:p>
          <w:p w14:paraId="6109B590" w14:textId="77777777" w:rsidR="00B11758" w:rsidRPr="005A6E1E" w:rsidRDefault="00B11758" w:rsidP="00B11758">
            <w:pPr>
              <w:pStyle w:val="Geenafstand"/>
              <w:numPr>
                <w:ilvl w:val="0"/>
                <w:numId w:val="5"/>
              </w:numPr>
              <w:rPr>
                <w:rFonts w:ascii="Calibri" w:hAnsi="Calibri" w:cs="Calibri"/>
                <w:sz w:val="20"/>
                <w:szCs w:val="20"/>
              </w:rPr>
            </w:pPr>
            <w:r w:rsidRPr="005A6E1E">
              <w:rPr>
                <w:rFonts w:ascii="Calibri" w:hAnsi="Calibri" w:cs="Calibri"/>
                <w:sz w:val="20"/>
                <w:szCs w:val="20"/>
              </w:rPr>
              <w:t xml:space="preserve">de functionele beperkingen te maken hadden met pijn, stijfheid, spierkrachtverlies, verminderde cardiopulmonale conditie en/of neuromotorisch functioneren ten gevolge van persisterende (hoge) ziekteactiviteit ondanks adequate medicamenteuze behandeling, ernstige gewrichtsschade en/of deformiteiten/ankylosering en/of ernstige comorbiditeit zoals bv. hart-of longaandoening of morbide obesitas. Bovendien werd vastgesteld dat hun functionele beperkingen waarschijnlijk niet zouden verbeteren of worden opgelost met een kortdurende oefentherapie-interventie. </w:t>
            </w:r>
          </w:p>
          <w:p w14:paraId="4C87354C" w14:textId="77777777" w:rsidR="00B11758" w:rsidRPr="005A6E1E" w:rsidRDefault="00B11758" w:rsidP="00B11758">
            <w:pPr>
              <w:pStyle w:val="Geenafstand"/>
              <w:numPr>
                <w:ilvl w:val="0"/>
                <w:numId w:val="5"/>
              </w:numPr>
              <w:rPr>
                <w:rFonts w:ascii="Calibri" w:hAnsi="Calibri" w:cs="Calibri"/>
                <w:sz w:val="20"/>
                <w:szCs w:val="20"/>
              </w:rPr>
            </w:pPr>
            <w:r w:rsidRPr="005A6E1E">
              <w:rPr>
                <w:rFonts w:ascii="Calibri" w:hAnsi="Calibri" w:cs="Calibri"/>
                <w:sz w:val="20"/>
                <w:szCs w:val="20"/>
              </w:rPr>
              <w:t>Personen die in de afgelopen drie maanden fysiotherapie hadden ondergaan, of degenen die opname in een ziekenhuis of revalidatiecentrum nodig hadden, werden uitgesloten van de studie. Als een potentiële deelnemer fysiotherapie onderging maar aan de andere toelatingscriteria voldeed, kon hij/zij toch deelnemen, mits de fysiotherapie minimaal 3 maanden was stopgezet.</w:t>
            </w:r>
          </w:p>
        </w:tc>
      </w:tr>
      <w:tr w:rsidR="00B11758" w:rsidRPr="005A6E1E" w14:paraId="24F0750B" w14:textId="77777777" w:rsidTr="005931C1">
        <w:trPr>
          <w:trHeight w:val="415"/>
          <w:tblHeader/>
        </w:trPr>
        <w:tc>
          <w:tcPr>
            <w:tcW w:w="1555" w:type="dxa"/>
          </w:tcPr>
          <w:p w14:paraId="7D6F4887"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lastRenderedPageBreak/>
              <w:t>Interventie (I)/blootstelling</w:t>
            </w:r>
          </w:p>
        </w:tc>
        <w:tc>
          <w:tcPr>
            <w:tcW w:w="7087" w:type="dxa"/>
          </w:tcPr>
          <w:p w14:paraId="313E501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Draagbare activiteitsmonitor: Patiënten die de interventie ontvingen, kregen een Withings PULSE HR® (Withings, Issy-les-Moulineaux, Frankrijk) draagbare activiteitsmonitor om hun fysieke activiteitsniveau te volgen. De deelnemende fysiotherapeuten kregen instructies om het aantal stappen met de patiënten die de interventie ontvingen te bespreken.</w:t>
            </w:r>
          </w:p>
          <w:p w14:paraId="3E925ABE" w14:textId="77777777" w:rsidR="00B11758" w:rsidRPr="005A6E1E" w:rsidRDefault="00B11758">
            <w:pPr>
              <w:pStyle w:val="Geenafstand"/>
              <w:rPr>
                <w:rFonts w:ascii="Calibri" w:hAnsi="Calibri" w:cs="Calibri"/>
                <w:sz w:val="20"/>
                <w:szCs w:val="20"/>
              </w:rPr>
            </w:pPr>
          </w:p>
          <w:p w14:paraId="0FAFF834"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De interventie bestaat uit:</w:t>
            </w:r>
            <w:r w:rsidRPr="005A6E1E">
              <w:rPr>
                <w:rFonts w:ascii="Calibri" w:hAnsi="Calibri" w:cs="Calibri"/>
                <w:sz w:val="20"/>
                <w:szCs w:val="20"/>
              </w:rPr>
              <w:br/>
              <w:t>a. Uitgebreide beoordeling</w:t>
            </w:r>
            <w:r w:rsidRPr="005A6E1E">
              <w:rPr>
                <w:rFonts w:ascii="Calibri" w:hAnsi="Calibri" w:cs="Calibri"/>
                <w:sz w:val="20"/>
                <w:szCs w:val="20"/>
              </w:rPr>
              <w:br/>
              <w:t xml:space="preserve">De initiële, uitgebreide biopsychosociale beoordeling (anamnese en lichamelijk onderzoek) was gebaseerd op aanbevelingen in een nationale fysiotherapierichtlijn </w:t>
            </w:r>
            <w:r w:rsidRPr="005A6E1E">
              <w:rPr>
                <w:rFonts w:ascii="Calibri" w:hAnsi="Calibri" w:cs="Calibri"/>
                <w:sz w:val="20"/>
                <w:szCs w:val="20"/>
              </w:rPr>
              <w:fldChar w:fldCharType="begin"/>
            </w:r>
            <w:r w:rsidRPr="005A6E1E">
              <w:rPr>
                <w:rFonts w:ascii="Calibri" w:hAnsi="Calibri" w:cs="Calibri"/>
                <w:sz w:val="20"/>
                <w:szCs w:val="20"/>
              </w:rPr>
              <w:instrText xml:space="preserve"> ADDIN EN.CITE &lt;EndNote&gt;&lt;Cite&gt;&lt;Author&gt;Van Weely&lt;/Author&gt;&lt;Year&gt;2019&lt;/Year&gt;&lt;RecNum&gt;1427&lt;/RecNum&gt;&lt;DisplayText&gt;(Van Weely et al., 2019)&lt;/DisplayText&gt;&lt;record&gt;&lt;rec-number&gt;1427&lt;/rec-number&gt;&lt;foreign-keys&gt;&lt;key app="EN" db-id="0fst2awfaxxvxbeddws5frpwaerep0z5ssff" timestamp="1737624004"&gt;1427&lt;/key&gt;&lt;/foreign-keys&gt;&lt;ref-type name="Web Page"&gt;12&lt;/ref-type&gt;&lt;contributors&gt;&lt;authors&gt;&lt;author&gt;Van Weely, S. F. E.&lt;/author&gt;&lt;author&gt;Van der Giesen, F.J.&lt;/author&gt;&lt;author&gt;Van Gaalen, F. A.&lt;/author&gt;&lt;author&gt;Van der Horst-Bruinsma, I.E.&lt;/author&gt;&lt;author&gt;Ramiro, S.&lt;/author&gt;&lt;author&gt;Weel, A.E.A.M.&lt;/author&gt;&lt;author&gt;Lopuhaä, N.&lt;/author&gt;&lt;author&gt;Vliet Vlieland, T. P. M.&lt;/author&gt;&lt;/authors&gt;&lt;/contributors&gt;&lt;titles&gt;&lt;title&gt;Aanbevelingen fysiotherapie bij mensen met axiale spondyloartritis&lt;/title&gt;&lt;/titles&gt;&lt;dates&gt;&lt;year&gt;2019&lt;/year&gt;&lt;/dates&gt;&lt;urls&gt;&lt;related-urls&gt;&lt;url&gt;https://reumanetnl.nl/wp-content/uploads/2019/06/Aanbevelingen-Fysiotherapie-bij-mensen-met-AxialeSpondyloartritus.pdf&lt;/url&gt;&lt;/related-urls&gt;&lt;/urls&gt;&lt;custom1&gt;2025&lt;/custom1&gt;&lt;custom2&gt;23 -1&lt;/custom2&gt;&lt;/record&gt;&lt;/Cite&gt;&lt;/EndNote&gt;</w:instrText>
            </w:r>
            <w:r w:rsidRPr="005A6E1E">
              <w:rPr>
                <w:rFonts w:ascii="Calibri" w:hAnsi="Calibri" w:cs="Calibri"/>
                <w:sz w:val="20"/>
                <w:szCs w:val="20"/>
              </w:rPr>
              <w:fldChar w:fldCharType="separate"/>
            </w:r>
            <w:r w:rsidRPr="005A6E1E">
              <w:rPr>
                <w:rFonts w:ascii="Calibri" w:hAnsi="Calibri" w:cs="Calibri"/>
                <w:noProof/>
                <w:sz w:val="20"/>
                <w:szCs w:val="20"/>
              </w:rPr>
              <w:t>(Van Weely et al., 2019)</w:t>
            </w:r>
            <w:r w:rsidRPr="005A6E1E">
              <w:rPr>
                <w:rFonts w:ascii="Calibri" w:hAnsi="Calibri" w:cs="Calibri"/>
                <w:sz w:val="20"/>
                <w:szCs w:val="20"/>
              </w:rPr>
              <w:fldChar w:fldCharType="end"/>
            </w:r>
            <w:r w:rsidRPr="005A6E1E">
              <w:rPr>
                <w:rFonts w:ascii="Calibri" w:hAnsi="Calibri" w:cs="Calibri"/>
                <w:sz w:val="20"/>
                <w:szCs w:val="20"/>
              </w:rPr>
              <w:t xml:space="preserve">, met specifieke aandachtspunten met betrekking tot complexe axSpA en multimorbiditeit. </w:t>
            </w:r>
          </w:p>
          <w:p w14:paraId="6CD199D0"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b. Vaststelling van behandeldoelen</w:t>
            </w:r>
            <w:r w:rsidRPr="005A6E1E">
              <w:rPr>
                <w:rFonts w:ascii="Calibri" w:hAnsi="Calibri" w:cs="Calibri"/>
                <w:sz w:val="20"/>
                <w:szCs w:val="20"/>
              </w:rPr>
              <w:br/>
              <w:t>Het proces van doelstelling omvatte het identificeren van beperkingen in specifieke dagelijkse activiteiten, het prioriteren daarvan en het vervolgens stellen van doelen voor de gewenste behandelresultaten. De formulering van doelen moest SMART zijn (specifiek, meetbaar, acceptabel, realistisch, tijdslijn).</w:t>
            </w:r>
          </w:p>
          <w:p w14:paraId="40069FDF"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c. Behandelplan en modaliteiten</w:t>
            </w:r>
            <w:r w:rsidRPr="005A6E1E">
              <w:rPr>
                <w:rFonts w:ascii="Calibri" w:hAnsi="Calibri" w:cs="Calibri"/>
                <w:sz w:val="20"/>
                <w:szCs w:val="20"/>
              </w:rPr>
              <w:br/>
              <w:t>Gerelateerd aan de behandeldoelen, moest het behandelplan in samenwerking met de deelnemer worden ontwikkeld en afgesproken. De geselecteerde behandelmodaliteiten moesten twee elementen omvatten: Actieve oefeningen en patiënteducatie en zelfmanagementondersteuning.</w:t>
            </w:r>
          </w:p>
          <w:p w14:paraId="593009A6" w14:textId="77777777" w:rsidR="00B11758" w:rsidRPr="005A6E1E" w:rsidRDefault="00B11758">
            <w:pPr>
              <w:pStyle w:val="Geenafstand"/>
              <w:rPr>
                <w:rFonts w:ascii="Calibri" w:hAnsi="Calibri" w:cs="Calibri"/>
                <w:sz w:val="20"/>
                <w:szCs w:val="20"/>
              </w:rPr>
            </w:pPr>
          </w:p>
          <w:p w14:paraId="22EF04C4"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Actieve Oefeningen</w:t>
            </w:r>
            <w:r w:rsidRPr="005A6E1E">
              <w:rPr>
                <w:rFonts w:ascii="Calibri" w:hAnsi="Calibri" w:cs="Calibri"/>
                <w:sz w:val="20"/>
                <w:szCs w:val="20"/>
              </w:rPr>
              <w:br/>
              <w:t>Type: Aerobe oefeningen (bijvoorbeeld wandelen, fietsen, crosstrainer, roeien en andere (ritmische) bewegingen met grote spiergroepen); Spierversterkende oefeningen (met eigen lichaamsgewicht of apparaten); Neuromotorische (functionele) oefeningen (motorische vaardigheden zoals balans of coördinatie, training van specifieke dagelijkse activiteiten zoals verplaatsingen, zelfzorg, zichzelf wassen en aankleden).</w:t>
            </w:r>
            <w:r w:rsidRPr="005A6E1E">
              <w:rPr>
                <w:rFonts w:ascii="Calibri" w:hAnsi="Calibri" w:cs="Calibri"/>
                <w:sz w:val="20"/>
                <w:szCs w:val="20"/>
              </w:rPr>
              <w:br/>
              <w:t>Dosering: Duur van een behandelsessie 30 minuten, met de gewenste intensiteit op basis van de ACSM- en EULAR-aanbevelingen voor specifieke soorten oefeningen. De intensiteit werd progressief verhoogd (ongeveer 5%-10% per week totdat het gewenste niveau werd bereikt).</w:t>
            </w:r>
          </w:p>
          <w:p w14:paraId="4696966A" w14:textId="77777777" w:rsidR="00B11758" w:rsidRPr="005A6E1E" w:rsidRDefault="00B11758">
            <w:pPr>
              <w:pStyle w:val="Geenafstand"/>
              <w:rPr>
                <w:rFonts w:ascii="Calibri" w:hAnsi="Calibri" w:cs="Calibri"/>
                <w:sz w:val="20"/>
                <w:szCs w:val="20"/>
              </w:rPr>
            </w:pPr>
          </w:p>
          <w:p w14:paraId="1A1537BA"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lastRenderedPageBreak/>
              <w:t>Educatie en Zelfmanagementondersteuning</w:t>
            </w:r>
            <w:r w:rsidRPr="005A6E1E">
              <w:rPr>
                <w:rFonts w:ascii="Calibri" w:hAnsi="Calibri" w:cs="Calibri"/>
                <w:sz w:val="20"/>
                <w:szCs w:val="20"/>
              </w:rPr>
              <w:br/>
              <w:t>Educatie over effectieve strategieën om functionele beperkingen of de progressie ervan te verminderen, kon bijvoorbeeld omvatten: het afstemmen van activiteiten en rust, omgaan met pijn en vermoeidheid tijdens en na activiteiten en/of het gebruik van hulpmiddelen); Bevordering van gezondheidversterkende lichamelijke activiteit en ondersteuning bij het verwerven en behouden van een optimaal niveau van lichamelijke activiteit volgens de openbare gezondheidsaanbevelingen voor gezondheidversterkende lichamelijke activiteit. Voor dit doel kregen patiënten een draagbare activiteitsmonitor en werden behandelende fysiotherapeuten geïnstrueerd om een persoonlijk bewegingsplan of schema op te stellen.</w:t>
            </w:r>
          </w:p>
          <w:p w14:paraId="3B079E88" w14:textId="77777777" w:rsidR="00B11758" w:rsidRPr="005A6E1E" w:rsidRDefault="00B11758">
            <w:pPr>
              <w:pStyle w:val="Geenafstand"/>
              <w:rPr>
                <w:rFonts w:ascii="Calibri" w:hAnsi="Calibri" w:cs="Calibri"/>
                <w:sz w:val="20"/>
                <w:szCs w:val="20"/>
              </w:rPr>
            </w:pPr>
          </w:p>
          <w:p w14:paraId="2E599795"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d. Regelmatige monitoring / evaluatie</w:t>
            </w:r>
            <w:r w:rsidRPr="005A6E1E">
              <w:rPr>
                <w:rFonts w:ascii="Calibri" w:hAnsi="Calibri" w:cs="Calibri"/>
                <w:sz w:val="20"/>
                <w:szCs w:val="20"/>
              </w:rPr>
              <w:br/>
              <w:t>Om de voortgang te waarborgen, werden de behandeldoelen en de voortgang daarvan, de verslagen van de behandelsessies en het niveau van lichamelijke activiteit elke drie maanden systematisch geëvalueerd door de behandelende fysiotherapeut. Indien nodig konden de behandeldoelen en/of het behandelplan in samenwerking met de patiënt worden aangepast om beter tegemoet te komen aan de individuele behoeften van de patiënt op een specifiek moment.</w:t>
            </w:r>
          </w:p>
          <w:p w14:paraId="3E18F03E" w14:textId="77777777" w:rsidR="00B11758" w:rsidRPr="005A6E1E" w:rsidRDefault="00B11758">
            <w:pPr>
              <w:pStyle w:val="Geenafstand"/>
              <w:rPr>
                <w:rFonts w:ascii="Calibri" w:hAnsi="Calibri" w:cs="Calibri"/>
                <w:sz w:val="20"/>
                <w:szCs w:val="20"/>
              </w:rPr>
            </w:pPr>
          </w:p>
          <w:p w14:paraId="5DC54E7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Eerstelijns fysiotherapeuten die de interventie uitvoerden, werden gerekruteerd via een landelijk netwerk van fysiotherapeuten met specifieke expertise op het gebied van reumatische aandoeningen (</w:t>
            </w:r>
            <w:hyperlink r:id="rId15" w:history="1">
              <w:r w:rsidRPr="005A6E1E">
                <w:rPr>
                  <w:rStyle w:val="Hyperlink"/>
                  <w:rFonts w:ascii="Calibri" w:hAnsi="Calibri" w:cs="Calibri"/>
                  <w:sz w:val="20"/>
                  <w:szCs w:val="20"/>
                </w:rPr>
                <w:t>www.reumanetnl.nl</w:t>
              </w:r>
            </w:hyperlink>
            <w:r w:rsidRPr="005A6E1E">
              <w:rPr>
                <w:rFonts w:ascii="Calibri" w:hAnsi="Calibri" w:cs="Calibri"/>
                <w:sz w:val="20"/>
                <w:szCs w:val="20"/>
              </w:rPr>
              <w:t>, geraadpleegd op 22 oktober 2023). Als er geen lid in de buurt van de patiënt was, werd een fysiotherapeut uit de regio benaderd, bij voorkeur met expertise in de behandeling van mensen met reumatische en musculoskeletale aandoeningen of andere chronische aandoeningen.</w:t>
            </w:r>
          </w:p>
          <w:p w14:paraId="755F2FAC" w14:textId="77777777" w:rsidR="00B11758" w:rsidRPr="005A6E1E" w:rsidRDefault="00B11758">
            <w:pPr>
              <w:pStyle w:val="Geenafstand"/>
              <w:rPr>
                <w:rFonts w:ascii="Calibri" w:hAnsi="Calibri" w:cs="Calibri"/>
                <w:sz w:val="20"/>
                <w:szCs w:val="20"/>
              </w:rPr>
            </w:pPr>
          </w:p>
          <w:p w14:paraId="5FB4C588"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Opleiding: De opleiding was verplicht en werd aangeboden via live videoconferentie of via een app. De duur was 2,5 uur. De opleiding bestond uit 10 modules, waarvan 7 betrekking hadden op de behandeling en 3 op de procedures die verband hielden met de studie (verslagen van sessies en vergoedingsprocessen). Voorafgaand aan de opleiding ontvingen de deelnemende fysiotherapeuten het schriftelijke interventieprotocol. Aandachtspunten in de opleiding waren het proces van klinisch redeneren in complexe gezondheidssituaties, inclusief de aanwezigheid van significante comorbiditeiten; het stellen van betekenisvolle behandel-doelen; het aanpassen van de inhoud of dosering van de behandeling bij veranderingen in de gezondheidstoestand of verslechtering van symptomen na oefening; het bevorderen van zelfeffectiviteit en zelfmanagement; het geven van feedback over de voortgang; en het identificeren en gebruiken van persoonlijke en omgevingsfactoren. De opleiding werd geaccrediteerd door de nationale beroepsorganisaties van fysiotherapeuten.</w:t>
            </w:r>
          </w:p>
          <w:p w14:paraId="350AC98D" w14:textId="77777777" w:rsidR="00B11758" w:rsidRPr="005A6E1E" w:rsidRDefault="00B11758">
            <w:pPr>
              <w:pStyle w:val="Geenafstand"/>
              <w:rPr>
                <w:rFonts w:ascii="Calibri" w:hAnsi="Calibri" w:cs="Calibri"/>
                <w:sz w:val="20"/>
                <w:szCs w:val="20"/>
              </w:rPr>
            </w:pPr>
          </w:p>
          <w:p w14:paraId="79E2E336"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xml:space="preserve">Consultaties met expert-fysiotherapeut: Alle deelnemende fysiotherapeuten konden vragen stellen en advies inwinnen bij een expert-fysiotherapeut via online videoconsultatie (tweemaal per maand georganiseerd) of e-mail. Voorbeelden zijn vragen over het interventieprotocol, het aanpassen van interventies aan specifieke comorbiditeiten, of het aanpakken van andere gezondheidsproblemen van de deelnemers. </w:t>
            </w:r>
          </w:p>
          <w:p w14:paraId="10338947" w14:textId="77777777" w:rsidR="00B11758" w:rsidRPr="005A6E1E" w:rsidRDefault="00B11758">
            <w:pPr>
              <w:pStyle w:val="Geenafstand"/>
              <w:rPr>
                <w:rFonts w:ascii="Calibri" w:hAnsi="Calibri" w:cs="Calibri"/>
                <w:sz w:val="20"/>
                <w:szCs w:val="20"/>
              </w:rPr>
            </w:pPr>
          </w:p>
          <w:p w14:paraId="2426299C"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xml:space="preserve">Het waren fysieke consulten, met online of telefonische consulten in situaties waarin fysieke consulten niet mogelijk waren (bijv. in geval van COVID-19-beperkingen). Het was fysiotherapie in de eerstelijnszorg in de buurt/plaats van verblijf van de patiënt of bij de patiënt thuis. De eerste 12 weken: twee keer per week. Na 12 weken: ongeveer één keer per week, met de optie van 14 extra behandelsessies over 52 weken. </w:t>
            </w:r>
          </w:p>
          <w:p w14:paraId="6716FDB7" w14:textId="77777777" w:rsidR="00B11758" w:rsidRPr="005A6E1E" w:rsidRDefault="00B11758">
            <w:pPr>
              <w:pStyle w:val="Geenafstand"/>
              <w:rPr>
                <w:rFonts w:ascii="Calibri" w:hAnsi="Calibri" w:cs="Calibri"/>
                <w:sz w:val="20"/>
                <w:szCs w:val="20"/>
              </w:rPr>
            </w:pPr>
          </w:p>
          <w:p w14:paraId="78105096"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lastRenderedPageBreak/>
              <w:t>Fysiotherapeuten kregen de instructie om de interventie continu af te stemmen op de functionele beperkingen en de algehele gezondheidstoestand van de patiënt, inclusief comorbiditeiten. Hiertoe werd hen gevraagd om elke behandelsessie te beginnen met een evaluatie van de vorige sessie, inclusief mogelijke bijwerkingen, en een inventarisatie van situaties die de inhoud of dosering van de behandeling zouden kunnen beïnvloeden. Bovendien werd elke 3 maanden de voortgang van de behandeldoelen besproken tussen de behandelend fysiotherapeut en de patiënt, en werd de behandeling (doelen, soorten oefeningen, dosering, frequentie van sessies) dienovereenkomstig aangepast.</w:t>
            </w:r>
          </w:p>
        </w:tc>
      </w:tr>
      <w:tr w:rsidR="00B11758" w:rsidRPr="005A6E1E" w14:paraId="7AC8A6C8" w14:textId="77777777" w:rsidTr="005931C1">
        <w:trPr>
          <w:trHeight w:val="415"/>
          <w:tblHeader/>
        </w:trPr>
        <w:tc>
          <w:tcPr>
            <w:tcW w:w="1555" w:type="dxa"/>
          </w:tcPr>
          <w:p w14:paraId="37C6E5DD"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lastRenderedPageBreak/>
              <w:t>Controle (C)</w:t>
            </w:r>
          </w:p>
          <w:p w14:paraId="646D11F8" w14:textId="77777777" w:rsidR="00B11758" w:rsidRPr="005A6E1E" w:rsidRDefault="00B11758">
            <w:pPr>
              <w:pStyle w:val="Geenafstand"/>
              <w:rPr>
                <w:rFonts w:ascii="Calibri" w:hAnsi="Calibri" w:cs="Calibri"/>
                <w:sz w:val="20"/>
                <w:szCs w:val="20"/>
              </w:rPr>
            </w:pPr>
          </w:p>
        </w:tc>
        <w:tc>
          <w:tcPr>
            <w:tcW w:w="7087" w:type="dxa"/>
          </w:tcPr>
          <w:p w14:paraId="47574A42"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Patiënten in de gebruikelijke zorggroep kregen zorg die door hun arts(en) en zichzelf werd bepaald, inclusief reguliere fysiotherapie via een arts of door zelfverwijzing, zonder specifieke aanmoediging of ontmoediging.</w:t>
            </w:r>
          </w:p>
        </w:tc>
      </w:tr>
      <w:tr w:rsidR="00B11758" w:rsidRPr="005A6E1E" w14:paraId="30F2A57C" w14:textId="77777777" w:rsidTr="005931C1">
        <w:trPr>
          <w:trHeight w:val="415"/>
          <w:tblHeader/>
        </w:trPr>
        <w:tc>
          <w:tcPr>
            <w:tcW w:w="1555" w:type="dxa"/>
          </w:tcPr>
          <w:p w14:paraId="7EB33A9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Follow-up</w:t>
            </w:r>
          </w:p>
        </w:tc>
        <w:tc>
          <w:tcPr>
            <w:tcW w:w="7087" w:type="dxa"/>
          </w:tcPr>
          <w:p w14:paraId="3CDACCE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Data werd verzameld op baseline, 26 weken en 52 weken.</w:t>
            </w:r>
          </w:p>
        </w:tc>
      </w:tr>
      <w:tr w:rsidR="00B11758" w:rsidRPr="005A6E1E" w14:paraId="658CC5C9" w14:textId="77777777" w:rsidTr="005931C1">
        <w:trPr>
          <w:trHeight w:val="415"/>
          <w:tblHeader/>
        </w:trPr>
        <w:tc>
          <w:tcPr>
            <w:tcW w:w="1555" w:type="dxa"/>
          </w:tcPr>
          <w:p w14:paraId="67C36667"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Uitkomstmaten</w:t>
            </w:r>
          </w:p>
        </w:tc>
        <w:tc>
          <w:tcPr>
            <w:tcW w:w="7087" w:type="dxa"/>
          </w:tcPr>
          <w:p w14:paraId="4E3C6DE3" w14:textId="77777777" w:rsidR="00B11758" w:rsidRPr="005A6E1E" w:rsidRDefault="00B11758" w:rsidP="00B11758">
            <w:pPr>
              <w:pStyle w:val="Geenafstand"/>
              <w:numPr>
                <w:ilvl w:val="0"/>
                <w:numId w:val="28"/>
              </w:numPr>
              <w:rPr>
                <w:rFonts w:ascii="Calibri" w:hAnsi="Calibri" w:cs="Calibri"/>
                <w:sz w:val="20"/>
                <w:szCs w:val="20"/>
                <w:lang w:val="en-GB"/>
              </w:rPr>
            </w:pPr>
            <w:r w:rsidRPr="005A6E1E">
              <w:rPr>
                <w:rFonts w:ascii="Calibri" w:hAnsi="Calibri" w:cs="Calibri"/>
                <w:sz w:val="20"/>
                <w:szCs w:val="20"/>
                <w:lang w:val="en-GB"/>
              </w:rPr>
              <w:t>Patiënt Specifieke Klachten (PSK)</w:t>
            </w:r>
          </w:p>
          <w:p w14:paraId="7F506997" w14:textId="77777777" w:rsidR="00B11758" w:rsidRPr="005A6E1E" w:rsidRDefault="00B11758" w:rsidP="00B11758">
            <w:pPr>
              <w:pStyle w:val="Geenafstand"/>
              <w:numPr>
                <w:ilvl w:val="0"/>
                <w:numId w:val="28"/>
              </w:numPr>
              <w:rPr>
                <w:rFonts w:ascii="Calibri" w:hAnsi="Calibri" w:cs="Calibri"/>
                <w:sz w:val="20"/>
                <w:szCs w:val="20"/>
                <w:lang w:val="en-GB"/>
              </w:rPr>
            </w:pPr>
            <w:r w:rsidRPr="005A6E1E">
              <w:rPr>
                <w:rFonts w:ascii="Calibri" w:hAnsi="Calibri" w:cs="Calibri"/>
                <w:sz w:val="20"/>
                <w:szCs w:val="20"/>
                <w:lang w:val="en-GB"/>
              </w:rPr>
              <w:t>Patient Reported Outcomes Measurement Information System for</w:t>
            </w:r>
          </w:p>
          <w:p w14:paraId="4AEFB4AD" w14:textId="77777777" w:rsidR="00B11758" w:rsidRPr="005A6E1E" w:rsidRDefault="00B11758" w:rsidP="00B11758">
            <w:pPr>
              <w:pStyle w:val="Geenafstand"/>
              <w:numPr>
                <w:ilvl w:val="0"/>
                <w:numId w:val="28"/>
              </w:numPr>
              <w:rPr>
                <w:rFonts w:ascii="Calibri" w:hAnsi="Calibri" w:cs="Calibri"/>
                <w:sz w:val="20"/>
                <w:szCs w:val="20"/>
                <w:lang w:val="en-GB"/>
              </w:rPr>
            </w:pPr>
            <w:r w:rsidRPr="005A6E1E">
              <w:rPr>
                <w:rFonts w:ascii="Calibri" w:hAnsi="Calibri" w:cs="Calibri"/>
                <w:sz w:val="20"/>
                <w:szCs w:val="20"/>
                <w:lang w:val="en-GB"/>
              </w:rPr>
              <w:t>Physical Function 10-item (PROMIS PF-10)</w:t>
            </w:r>
          </w:p>
          <w:p w14:paraId="68F31D33" w14:textId="77777777" w:rsidR="00B11758" w:rsidRPr="005A6E1E" w:rsidRDefault="00B11758" w:rsidP="00B11758">
            <w:pPr>
              <w:pStyle w:val="Geenafstand"/>
              <w:numPr>
                <w:ilvl w:val="0"/>
                <w:numId w:val="28"/>
              </w:numPr>
              <w:rPr>
                <w:rFonts w:ascii="Calibri" w:hAnsi="Calibri" w:cs="Calibri"/>
                <w:sz w:val="20"/>
                <w:szCs w:val="20"/>
                <w:lang w:val="en-GB"/>
              </w:rPr>
            </w:pPr>
            <w:r w:rsidRPr="005A6E1E">
              <w:rPr>
                <w:rFonts w:ascii="Calibri" w:hAnsi="Calibri" w:cs="Calibri"/>
                <w:sz w:val="20"/>
                <w:szCs w:val="20"/>
                <w:lang w:val="en-GB"/>
              </w:rPr>
              <w:t>BASFI</w:t>
            </w:r>
          </w:p>
          <w:p w14:paraId="51B40AE3" w14:textId="77777777" w:rsidR="00B11758" w:rsidRPr="005A6E1E" w:rsidRDefault="00B11758" w:rsidP="00B11758">
            <w:pPr>
              <w:pStyle w:val="Geenafstand"/>
              <w:numPr>
                <w:ilvl w:val="0"/>
                <w:numId w:val="28"/>
              </w:numPr>
              <w:rPr>
                <w:rFonts w:ascii="Calibri" w:hAnsi="Calibri" w:cs="Calibri"/>
                <w:sz w:val="20"/>
                <w:szCs w:val="20"/>
                <w:lang w:val="en-GB"/>
              </w:rPr>
            </w:pPr>
            <w:r w:rsidRPr="005A6E1E">
              <w:rPr>
                <w:rFonts w:ascii="Calibri" w:hAnsi="Calibri" w:cs="Calibri"/>
                <w:sz w:val="20"/>
                <w:szCs w:val="20"/>
                <w:lang w:val="en-GB"/>
              </w:rPr>
              <w:t>6-Minuten-Wandel-Test 6MWT</w:t>
            </w:r>
          </w:p>
          <w:p w14:paraId="03128CBF" w14:textId="77777777" w:rsidR="00B11758" w:rsidRPr="005A6E1E" w:rsidRDefault="00B11758" w:rsidP="00B11758">
            <w:pPr>
              <w:pStyle w:val="Geenafstand"/>
              <w:numPr>
                <w:ilvl w:val="0"/>
                <w:numId w:val="28"/>
              </w:numPr>
              <w:rPr>
                <w:rFonts w:ascii="Calibri" w:hAnsi="Calibri" w:cs="Calibri"/>
                <w:sz w:val="20"/>
                <w:szCs w:val="20"/>
                <w:lang w:val="en-GB"/>
              </w:rPr>
            </w:pPr>
            <w:r w:rsidRPr="005A6E1E">
              <w:rPr>
                <w:rFonts w:ascii="Calibri" w:hAnsi="Calibri" w:cs="Calibri"/>
                <w:sz w:val="20"/>
                <w:szCs w:val="20"/>
                <w:lang w:val="en-GB"/>
              </w:rPr>
              <w:t>Short-Form-36 for Quality of Life (SF-36)</w:t>
            </w:r>
          </w:p>
          <w:p w14:paraId="79AE2C89" w14:textId="77777777" w:rsidR="00B11758" w:rsidRPr="005A6E1E" w:rsidRDefault="00B11758" w:rsidP="00B11758">
            <w:pPr>
              <w:pStyle w:val="Geenafstand"/>
              <w:numPr>
                <w:ilvl w:val="0"/>
                <w:numId w:val="28"/>
              </w:numPr>
              <w:rPr>
                <w:rFonts w:ascii="Calibri" w:hAnsi="Calibri" w:cs="Calibri"/>
                <w:sz w:val="20"/>
                <w:szCs w:val="20"/>
              </w:rPr>
            </w:pPr>
            <w:r w:rsidRPr="005A6E1E">
              <w:rPr>
                <w:rFonts w:ascii="Calibri" w:hAnsi="Calibri" w:cs="Calibri"/>
                <w:sz w:val="20"/>
                <w:szCs w:val="20"/>
              </w:rPr>
              <w:t>EQ-5D-5L</w:t>
            </w:r>
          </w:p>
          <w:p w14:paraId="29EF89F8" w14:textId="77777777" w:rsidR="00B11758" w:rsidRPr="005A6E1E" w:rsidRDefault="00B11758" w:rsidP="00B11758">
            <w:pPr>
              <w:pStyle w:val="Geenafstand"/>
              <w:numPr>
                <w:ilvl w:val="0"/>
                <w:numId w:val="27"/>
              </w:numPr>
              <w:rPr>
                <w:rFonts w:ascii="Calibri" w:hAnsi="Calibri" w:cs="Calibri"/>
                <w:sz w:val="20"/>
                <w:szCs w:val="20"/>
              </w:rPr>
            </w:pPr>
            <w:r w:rsidRPr="005A6E1E">
              <w:rPr>
                <w:rFonts w:ascii="Calibri" w:hAnsi="Calibri" w:cs="Calibri"/>
                <w:sz w:val="20"/>
                <w:szCs w:val="20"/>
              </w:rPr>
              <w:t>Ervaren bijwerkingen</w:t>
            </w:r>
          </w:p>
        </w:tc>
      </w:tr>
      <w:tr w:rsidR="00B11758" w:rsidRPr="005122D1" w14:paraId="1D1F8ABA" w14:textId="77777777" w:rsidTr="005931C1">
        <w:trPr>
          <w:trHeight w:val="415"/>
          <w:tblHeader/>
        </w:trPr>
        <w:tc>
          <w:tcPr>
            <w:tcW w:w="1555" w:type="dxa"/>
          </w:tcPr>
          <w:p w14:paraId="648C8FED"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Data</w:t>
            </w:r>
          </w:p>
          <w:p w14:paraId="7F7A641D"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Gem (SD) / Events (aantal pp in groep)</w:t>
            </w:r>
          </w:p>
        </w:tc>
        <w:tc>
          <w:tcPr>
            <w:tcW w:w="7087" w:type="dxa"/>
          </w:tcPr>
          <w:p w14:paraId="155FB7C1"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PSK-1:</w:t>
            </w:r>
          </w:p>
          <w:p w14:paraId="14192D79"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 xml:space="preserve"> I:-3 (2,03) (n=101)</w:t>
            </w:r>
          </w:p>
          <w:p w14:paraId="24F243F0"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C: -1.2 (2.0) (n=98)</w:t>
            </w:r>
          </w:p>
          <w:p w14:paraId="7D2524E0" w14:textId="77777777" w:rsidR="00B11758" w:rsidRPr="005A6E1E" w:rsidRDefault="00B11758">
            <w:pPr>
              <w:pStyle w:val="Geenafstand"/>
              <w:rPr>
                <w:rFonts w:ascii="Calibri" w:hAnsi="Calibri" w:cs="Calibri"/>
                <w:sz w:val="20"/>
                <w:szCs w:val="20"/>
                <w:lang w:val="en-GB"/>
              </w:rPr>
            </w:pPr>
          </w:p>
          <w:p w14:paraId="1504ABA6"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PSK-2:</w:t>
            </w:r>
          </w:p>
          <w:p w14:paraId="6F39C5F6"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I: -2.5(2.5) (n=101)</w:t>
            </w:r>
          </w:p>
          <w:p w14:paraId="166C5339"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C:-1.3 (2.0) (N=98)</w:t>
            </w:r>
          </w:p>
          <w:p w14:paraId="54C17810" w14:textId="77777777" w:rsidR="00B11758" w:rsidRPr="005A6E1E" w:rsidRDefault="00B11758">
            <w:pPr>
              <w:pStyle w:val="Geenafstand"/>
              <w:rPr>
                <w:rFonts w:ascii="Calibri" w:hAnsi="Calibri" w:cs="Calibri"/>
                <w:sz w:val="20"/>
                <w:szCs w:val="20"/>
                <w:lang w:val="en-GB"/>
              </w:rPr>
            </w:pPr>
          </w:p>
          <w:p w14:paraId="1D27ED29"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PSK-3:</w:t>
            </w:r>
          </w:p>
          <w:p w14:paraId="1FC1EE3A"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I:-2.6 (3,1) (n=101)</w:t>
            </w:r>
          </w:p>
          <w:p w14:paraId="6DDCE09D"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C: -1.1 (2.5)(n=98)</w:t>
            </w:r>
          </w:p>
          <w:p w14:paraId="4DA1D40E" w14:textId="77777777" w:rsidR="00B11758" w:rsidRPr="005A6E1E" w:rsidRDefault="00B11758">
            <w:pPr>
              <w:pStyle w:val="Geenafstand"/>
              <w:rPr>
                <w:rFonts w:ascii="Calibri" w:hAnsi="Calibri" w:cs="Calibri"/>
                <w:sz w:val="20"/>
                <w:szCs w:val="20"/>
                <w:lang w:val="en-GB"/>
              </w:rPr>
            </w:pPr>
          </w:p>
          <w:p w14:paraId="54510203"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PROMIS PF-10:</w:t>
            </w:r>
          </w:p>
          <w:p w14:paraId="42C720A1"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I: 37.9 (6.1) (n=96)</w:t>
            </w:r>
          </w:p>
          <w:p w14:paraId="6C3B9DC6"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C: 36.4 (5.3) (n=97)</w:t>
            </w:r>
          </w:p>
          <w:p w14:paraId="4620943D" w14:textId="77777777" w:rsidR="00B11758" w:rsidRPr="005A6E1E" w:rsidRDefault="00B11758">
            <w:pPr>
              <w:pStyle w:val="Geenafstand"/>
              <w:rPr>
                <w:rFonts w:ascii="Calibri" w:hAnsi="Calibri" w:cs="Calibri"/>
                <w:sz w:val="20"/>
                <w:szCs w:val="20"/>
                <w:lang w:val="en-GB"/>
              </w:rPr>
            </w:pPr>
          </w:p>
          <w:p w14:paraId="6AE3C3CC"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BASFI:</w:t>
            </w:r>
          </w:p>
          <w:p w14:paraId="3EDB4892"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I: 5.1 (2.4)(n=96)</w:t>
            </w:r>
          </w:p>
          <w:p w14:paraId="7D7BCC65"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C:5.8 (1.9) (n=97)</w:t>
            </w:r>
          </w:p>
          <w:p w14:paraId="115D4A36" w14:textId="77777777" w:rsidR="00B11758" w:rsidRPr="005A6E1E" w:rsidRDefault="00B11758">
            <w:pPr>
              <w:pStyle w:val="Geenafstand"/>
              <w:rPr>
                <w:rFonts w:ascii="Calibri" w:hAnsi="Calibri" w:cs="Calibri"/>
                <w:sz w:val="20"/>
                <w:szCs w:val="20"/>
                <w:lang w:val="en-GB"/>
              </w:rPr>
            </w:pPr>
          </w:p>
          <w:p w14:paraId="42F4B57C"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6MWT:</w:t>
            </w:r>
          </w:p>
          <w:p w14:paraId="40E334E8"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I:35 (65,5) (n=88)</w:t>
            </w:r>
          </w:p>
          <w:p w14:paraId="67718078"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C: 4 (53) (n=93)</w:t>
            </w:r>
          </w:p>
          <w:p w14:paraId="085A73C8" w14:textId="77777777" w:rsidR="00B11758" w:rsidRPr="005A6E1E" w:rsidRDefault="00B11758">
            <w:pPr>
              <w:pStyle w:val="Geenafstand"/>
              <w:rPr>
                <w:rFonts w:ascii="Calibri" w:hAnsi="Calibri" w:cs="Calibri"/>
                <w:sz w:val="20"/>
                <w:szCs w:val="20"/>
                <w:lang w:val="en-GB"/>
              </w:rPr>
            </w:pPr>
          </w:p>
          <w:p w14:paraId="1118809F"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SF-36-PCS:</w:t>
            </w:r>
          </w:p>
          <w:p w14:paraId="740B19BE"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I: 32.0(9.1) (n=95)</w:t>
            </w:r>
          </w:p>
          <w:p w14:paraId="68E780E3"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C:29.6 (8.9)(n=97)</w:t>
            </w:r>
          </w:p>
          <w:p w14:paraId="14486FD7" w14:textId="77777777" w:rsidR="00B11758" w:rsidRPr="005A6E1E" w:rsidRDefault="00B11758">
            <w:pPr>
              <w:pStyle w:val="Geenafstand"/>
              <w:rPr>
                <w:rFonts w:ascii="Calibri" w:hAnsi="Calibri" w:cs="Calibri"/>
                <w:sz w:val="20"/>
                <w:szCs w:val="20"/>
                <w:lang w:val="en-GB"/>
              </w:rPr>
            </w:pPr>
          </w:p>
          <w:p w14:paraId="39F749BF"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SF-36-MCS:</w:t>
            </w:r>
          </w:p>
          <w:p w14:paraId="5ED4F888"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I:46.4 (10.2) (n=95)</w:t>
            </w:r>
          </w:p>
          <w:p w14:paraId="2B4F5293" w14:textId="77777777" w:rsidR="00B11758" w:rsidRPr="005A6E1E" w:rsidRDefault="00B11758">
            <w:pPr>
              <w:pStyle w:val="Geenafstand"/>
              <w:rPr>
                <w:rFonts w:ascii="Calibri" w:hAnsi="Calibri" w:cs="Calibri"/>
                <w:sz w:val="20"/>
                <w:szCs w:val="20"/>
                <w:lang w:val="en-GB"/>
              </w:rPr>
            </w:pPr>
            <w:r w:rsidRPr="005A6E1E">
              <w:rPr>
                <w:rFonts w:ascii="Calibri" w:hAnsi="Calibri" w:cs="Calibri"/>
                <w:sz w:val="20"/>
                <w:szCs w:val="20"/>
                <w:lang w:val="en-GB"/>
              </w:rPr>
              <w:t>C:46.3 (10.9)(n=97)</w:t>
            </w:r>
          </w:p>
        </w:tc>
      </w:tr>
      <w:tr w:rsidR="00B11758" w:rsidRPr="005A6E1E" w14:paraId="7D3747AA" w14:textId="77777777" w:rsidTr="005931C1">
        <w:trPr>
          <w:trHeight w:val="415"/>
          <w:tblHeader/>
        </w:trPr>
        <w:tc>
          <w:tcPr>
            <w:tcW w:w="1555" w:type="dxa"/>
          </w:tcPr>
          <w:p w14:paraId="5E19B352"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lastRenderedPageBreak/>
              <w:t>Effectmaat (MD/SMD/RR/OR/RD/NNT en 95% BI)</w:t>
            </w:r>
          </w:p>
        </w:tc>
        <w:tc>
          <w:tcPr>
            <w:tcW w:w="7087" w:type="dxa"/>
          </w:tcPr>
          <w:p w14:paraId="1B014202"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PSK-1</w:t>
            </w:r>
          </w:p>
          <w:p w14:paraId="1A4E0BD0"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-0.89 punten (95% BI -2.36 tot -1.24)</w:t>
            </w:r>
          </w:p>
          <w:p w14:paraId="3F27F02C"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w:t>
            </w:r>
          </w:p>
          <w:p w14:paraId="7A35980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PSK-2</w:t>
            </w:r>
          </w:p>
          <w:p w14:paraId="75155E43"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-0.52 punten (95% BI -0.81 tot -0.24</w:t>
            </w:r>
          </w:p>
          <w:p w14:paraId="4FCE32F0"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w:t>
            </w:r>
          </w:p>
          <w:p w14:paraId="3485121B"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w:t>
            </w:r>
          </w:p>
          <w:p w14:paraId="7014656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PSK-3</w:t>
            </w:r>
          </w:p>
          <w:p w14:paraId="598236B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xml:space="preserve">-0.54 punten (95% BI -0.82 tot -0.25) </w:t>
            </w:r>
          </w:p>
          <w:p w14:paraId="73791943"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w:t>
            </w:r>
          </w:p>
          <w:p w14:paraId="07CB0DF0"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BASFI</w:t>
            </w:r>
          </w:p>
          <w:p w14:paraId="13E26790"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-0.50 punten</w:t>
            </w:r>
          </w:p>
          <w:p w14:paraId="6FABBBB4"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w:t>
            </w:r>
          </w:p>
          <w:p w14:paraId="2A4CD1AB"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PROMIS PF-10</w:t>
            </w:r>
          </w:p>
          <w:p w14:paraId="6014488A"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-0.60 punten</w:t>
            </w:r>
          </w:p>
          <w:p w14:paraId="052FB18D"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w:t>
            </w:r>
          </w:p>
          <w:p w14:paraId="11BB126B"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6MWT:</w:t>
            </w:r>
          </w:p>
          <w:p w14:paraId="50BE3C15"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0.52 punten (95% 0.22 tot 0.81)</w:t>
            </w:r>
          </w:p>
          <w:p w14:paraId="2D13C7B9"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w:t>
            </w:r>
          </w:p>
          <w:p w14:paraId="6AE1D2BB"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SF-36-PCS:</w:t>
            </w:r>
          </w:p>
          <w:p w14:paraId="745E378E"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0.40 punten</w:t>
            </w:r>
          </w:p>
          <w:p w14:paraId="5D864AE1"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 </w:t>
            </w:r>
          </w:p>
          <w:p w14:paraId="03F3832B"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SF-36-MCS:</w:t>
            </w:r>
          </w:p>
          <w:p w14:paraId="2FFBAB8A" w14:textId="77777777" w:rsidR="00B11758" w:rsidRPr="005A6E1E" w:rsidRDefault="00B11758">
            <w:pPr>
              <w:pStyle w:val="Geenafstand"/>
              <w:rPr>
                <w:rFonts w:ascii="Calibri" w:hAnsi="Calibri" w:cs="Calibri"/>
                <w:sz w:val="20"/>
                <w:szCs w:val="20"/>
              </w:rPr>
            </w:pPr>
            <w:r w:rsidRPr="005A6E1E">
              <w:rPr>
                <w:rFonts w:ascii="Calibri" w:hAnsi="Calibri" w:cs="Calibri"/>
                <w:sz w:val="20"/>
                <w:szCs w:val="20"/>
              </w:rPr>
              <w:t>0.10 punten</w:t>
            </w:r>
          </w:p>
          <w:p w14:paraId="64F09955" w14:textId="77777777" w:rsidR="00B11758" w:rsidRPr="005A6E1E" w:rsidRDefault="00B11758">
            <w:pPr>
              <w:pStyle w:val="Geenafstand"/>
              <w:rPr>
                <w:rFonts w:ascii="Calibri" w:hAnsi="Calibri" w:cs="Calibri"/>
                <w:sz w:val="20"/>
                <w:szCs w:val="20"/>
              </w:rPr>
            </w:pPr>
          </w:p>
        </w:tc>
      </w:tr>
    </w:tbl>
    <w:p w14:paraId="4CC53347" w14:textId="77777777" w:rsidR="00B11758" w:rsidRPr="005A6E1E" w:rsidRDefault="00B11758" w:rsidP="00B11758">
      <w:pPr>
        <w:pStyle w:val="Kop4"/>
        <w:rPr>
          <w:rFonts w:ascii="Calibri" w:hAnsi="Calibri" w:cs="Calibri"/>
          <w:sz w:val="20"/>
          <w:szCs w:val="20"/>
        </w:rPr>
        <w:sectPr w:rsidR="00B11758" w:rsidRPr="005A6E1E" w:rsidSect="00F30077">
          <w:pgSz w:w="11906" w:h="16838"/>
          <w:pgMar w:top="1418" w:right="1418" w:bottom="1418" w:left="1418" w:header="709" w:footer="709" w:gutter="0"/>
          <w:cols w:space="708"/>
          <w:docGrid w:linePitch="360"/>
        </w:sectPr>
      </w:pPr>
    </w:p>
    <w:p w14:paraId="4C9507CA" w14:textId="230F3109" w:rsidR="00AD4D73" w:rsidRPr="005931C1" w:rsidRDefault="00B11758" w:rsidP="00AD4D73">
      <w:pPr>
        <w:pStyle w:val="Kop2"/>
        <w:rPr>
          <w:color w:val="C00000"/>
        </w:rPr>
      </w:pPr>
      <w:bookmarkStart w:id="6" w:name="_Toc202345321"/>
      <w:r w:rsidRPr="005931C1">
        <w:rPr>
          <w:color w:val="C00000"/>
        </w:rPr>
        <w:lastRenderedPageBreak/>
        <w:t xml:space="preserve">Bijlage </w:t>
      </w:r>
      <w:r w:rsidR="00AD4D73" w:rsidRPr="005931C1">
        <w:rPr>
          <w:color w:val="C00000"/>
        </w:rPr>
        <w:t>C</w:t>
      </w:r>
      <w:r w:rsidR="00CC1C19" w:rsidRPr="005931C1">
        <w:rPr>
          <w:color w:val="C00000"/>
        </w:rPr>
        <w:t>.1-</w:t>
      </w:r>
      <w:r w:rsidRPr="005931C1">
        <w:rPr>
          <w:color w:val="C00000"/>
        </w:rPr>
        <w:t>6</w:t>
      </w:r>
      <w:bookmarkEnd w:id="6"/>
      <w:r w:rsidRPr="005931C1">
        <w:rPr>
          <w:color w:val="C00000"/>
        </w:rPr>
        <w:t xml:space="preserve"> </w:t>
      </w:r>
    </w:p>
    <w:p w14:paraId="444D01A3" w14:textId="6E8056F6" w:rsidR="00B11758" w:rsidRPr="005931C1" w:rsidRDefault="00B11758" w:rsidP="00CC1C19">
      <w:pPr>
        <w:pStyle w:val="Geenafstand"/>
        <w:rPr>
          <w:rFonts w:ascii="Calibri" w:hAnsi="Calibri" w:cs="Calibri"/>
          <w:color w:val="C00000"/>
          <w:sz w:val="24"/>
          <w:szCs w:val="24"/>
        </w:rPr>
      </w:pPr>
      <w:r w:rsidRPr="005931C1">
        <w:rPr>
          <w:rFonts w:ascii="Calibri" w:hAnsi="Calibri" w:cs="Calibri"/>
          <w:color w:val="C00000"/>
          <w:sz w:val="24"/>
          <w:szCs w:val="24"/>
        </w:rPr>
        <w:t>Risk-of-biastabel: beoordeling van het risico op vertekening voor de geïncludeerde studies</w:t>
      </w:r>
    </w:p>
    <w:p w14:paraId="594491B2" w14:textId="77777777" w:rsidR="00B11758" w:rsidRPr="005A6E1E" w:rsidRDefault="00B11758" w:rsidP="00B11758">
      <w:pPr>
        <w:rPr>
          <w:rFonts w:ascii="Calibri" w:hAnsi="Calibri" w:cs="Calibri"/>
          <w:sz w:val="20"/>
          <w:szCs w:val="20"/>
        </w:rPr>
      </w:pPr>
    </w:p>
    <w:p w14:paraId="36963E72" w14:textId="77777777" w:rsidR="00B11758" w:rsidRPr="005A6E1E" w:rsidRDefault="00B11758" w:rsidP="00B11758">
      <w:pPr>
        <w:rPr>
          <w:rFonts w:ascii="Calibri" w:hAnsi="Calibri" w:cs="Calibri"/>
          <w:sz w:val="20"/>
          <w:szCs w:val="20"/>
        </w:rPr>
      </w:pPr>
      <w:r w:rsidRPr="005A6E1E">
        <w:rPr>
          <w:rFonts w:ascii="Calibri" w:hAnsi="Calibri" w:cs="Calibri"/>
          <w:noProof/>
          <w:sz w:val="20"/>
          <w:szCs w:val="20"/>
        </w:rPr>
        <w:drawing>
          <wp:inline distT="0" distB="0" distL="0" distR="0" wp14:anchorId="2A2288F2" wp14:editId="09EC7246">
            <wp:extent cx="5696745" cy="7840169"/>
            <wp:effectExtent l="0" t="0" r="0" b="8890"/>
            <wp:docPr id="1728597649"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97649" name="Afbeelding 1" descr="Afbeelding met tekst, schermopname, Lettertype, nummer&#10;&#10;Automatisch gegenereerde beschrijving"/>
                    <pic:cNvPicPr/>
                  </pic:nvPicPr>
                  <pic:blipFill>
                    <a:blip r:embed="rId16"/>
                    <a:stretch>
                      <a:fillRect/>
                    </a:stretch>
                  </pic:blipFill>
                  <pic:spPr>
                    <a:xfrm>
                      <a:off x="0" y="0"/>
                      <a:ext cx="5696745" cy="7840169"/>
                    </a:xfrm>
                    <a:prstGeom prst="rect">
                      <a:avLst/>
                    </a:prstGeom>
                  </pic:spPr>
                </pic:pic>
              </a:graphicData>
            </a:graphic>
          </wp:inline>
        </w:drawing>
      </w:r>
      <w:r w:rsidRPr="005A6E1E">
        <w:rPr>
          <w:rFonts w:ascii="Calibri" w:hAnsi="Calibri" w:cs="Calibri"/>
          <w:sz w:val="20"/>
          <w:szCs w:val="20"/>
        </w:rPr>
        <w:br w:type="column"/>
      </w:r>
      <w:r w:rsidRPr="005A6E1E">
        <w:rPr>
          <w:rFonts w:ascii="Calibri" w:hAnsi="Calibri" w:cs="Calibri"/>
          <w:sz w:val="20"/>
          <w:szCs w:val="20"/>
        </w:rPr>
        <w:lastRenderedPageBreak/>
        <w:t>Figuur 1. Risk of bias L-EXSPA (vragenlijsten)</w:t>
      </w:r>
    </w:p>
    <w:p w14:paraId="3CE65AA7" w14:textId="77777777" w:rsidR="00B11758" w:rsidRPr="005A6E1E" w:rsidRDefault="00B11758" w:rsidP="00B11758">
      <w:pPr>
        <w:rPr>
          <w:rFonts w:ascii="Calibri" w:hAnsi="Calibri" w:cs="Calibri"/>
          <w:sz w:val="20"/>
          <w:szCs w:val="20"/>
        </w:rPr>
      </w:pPr>
    </w:p>
    <w:p w14:paraId="6C309E32" w14:textId="77777777" w:rsidR="00B11758" w:rsidRPr="005A6E1E" w:rsidRDefault="00B11758" w:rsidP="00B11758">
      <w:pPr>
        <w:rPr>
          <w:rFonts w:ascii="Calibri" w:hAnsi="Calibri" w:cs="Calibri"/>
          <w:sz w:val="20"/>
          <w:szCs w:val="20"/>
        </w:rPr>
      </w:pPr>
      <w:r w:rsidRPr="005A6E1E">
        <w:rPr>
          <w:rFonts w:ascii="Calibri" w:hAnsi="Calibri" w:cs="Calibri"/>
          <w:noProof/>
          <w:sz w:val="20"/>
          <w:szCs w:val="20"/>
        </w:rPr>
        <w:drawing>
          <wp:inline distT="0" distB="0" distL="0" distR="0" wp14:anchorId="4EE8B069" wp14:editId="4FC482D6">
            <wp:extent cx="2524477" cy="2915057"/>
            <wp:effectExtent l="0" t="0" r="9525" b="0"/>
            <wp:docPr id="1900129025" name="Afbeelding 2"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29025" name="Afbeelding 2" descr="Afbeelding met tekst, schermopname&#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524477" cy="2915057"/>
                    </a:xfrm>
                    <a:prstGeom prst="rect">
                      <a:avLst/>
                    </a:prstGeom>
                  </pic:spPr>
                </pic:pic>
              </a:graphicData>
            </a:graphic>
          </wp:inline>
        </w:drawing>
      </w:r>
    </w:p>
    <w:p w14:paraId="2031C2BA" w14:textId="77777777" w:rsidR="00B11758" w:rsidRPr="005A6E1E" w:rsidRDefault="00B11758" w:rsidP="00B11758">
      <w:pPr>
        <w:tabs>
          <w:tab w:val="left" w:pos="5100"/>
        </w:tabs>
        <w:rPr>
          <w:rFonts w:ascii="Calibri" w:hAnsi="Calibri" w:cs="Calibri"/>
          <w:sz w:val="20"/>
          <w:szCs w:val="20"/>
        </w:rPr>
      </w:pPr>
      <w:r w:rsidRPr="005A6E1E">
        <w:rPr>
          <w:rFonts w:ascii="Calibri" w:hAnsi="Calibri" w:cs="Calibri"/>
          <w:sz w:val="20"/>
          <w:szCs w:val="20"/>
        </w:rPr>
        <w:tab/>
      </w:r>
    </w:p>
    <w:p w14:paraId="3008160A" w14:textId="4779B38C" w:rsidR="00B11758" w:rsidRPr="005A6E1E" w:rsidRDefault="00B11758" w:rsidP="00B11758">
      <w:pPr>
        <w:tabs>
          <w:tab w:val="left" w:pos="5100"/>
        </w:tabs>
        <w:rPr>
          <w:rFonts w:ascii="Calibri" w:hAnsi="Calibri" w:cs="Calibri"/>
          <w:sz w:val="20"/>
          <w:szCs w:val="20"/>
          <w:lang w:val="en-GB"/>
        </w:rPr>
      </w:pPr>
      <w:r w:rsidRPr="005A6E1E">
        <w:rPr>
          <w:rFonts w:ascii="Calibri" w:hAnsi="Calibri" w:cs="Calibri"/>
          <w:sz w:val="20"/>
          <w:szCs w:val="20"/>
          <w:lang w:val="en-GB"/>
        </w:rPr>
        <w:t>Figuur 2. Risk of bias L-EX</w:t>
      </w:r>
      <w:r w:rsidR="003B7A7D">
        <w:rPr>
          <w:rFonts w:ascii="Calibri" w:hAnsi="Calibri" w:cs="Calibri"/>
          <w:sz w:val="20"/>
          <w:szCs w:val="20"/>
          <w:lang w:val="en-GB"/>
        </w:rPr>
        <w:t>SP</w:t>
      </w:r>
      <w:r w:rsidRPr="005A6E1E">
        <w:rPr>
          <w:rFonts w:ascii="Calibri" w:hAnsi="Calibri" w:cs="Calibri"/>
          <w:sz w:val="20"/>
          <w:szCs w:val="20"/>
          <w:lang w:val="en-GB"/>
        </w:rPr>
        <w:t>A (6MWT)</w:t>
      </w:r>
    </w:p>
    <w:p w14:paraId="41424783" w14:textId="77777777" w:rsidR="00B11758" w:rsidRPr="005A6E1E" w:rsidRDefault="00B11758" w:rsidP="00B11758">
      <w:pPr>
        <w:tabs>
          <w:tab w:val="left" w:pos="5100"/>
        </w:tabs>
        <w:rPr>
          <w:rFonts w:ascii="Calibri" w:hAnsi="Calibri" w:cs="Calibri"/>
          <w:sz w:val="20"/>
          <w:szCs w:val="20"/>
          <w:lang w:val="en-GB"/>
        </w:rPr>
      </w:pPr>
    </w:p>
    <w:p w14:paraId="26BE4A2D" w14:textId="77777777" w:rsidR="00B11758" w:rsidRPr="005A6E1E" w:rsidRDefault="00B11758" w:rsidP="00B11758">
      <w:pPr>
        <w:tabs>
          <w:tab w:val="left" w:pos="5100"/>
        </w:tabs>
        <w:rPr>
          <w:rFonts w:ascii="Calibri" w:hAnsi="Calibri" w:cs="Calibri"/>
          <w:sz w:val="20"/>
          <w:szCs w:val="20"/>
          <w:lang w:val="en-GB"/>
        </w:rPr>
      </w:pPr>
      <w:r w:rsidRPr="005A6E1E">
        <w:rPr>
          <w:rFonts w:ascii="Calibri" w:hAnsi="Calibri" w:cs="Calibri"/>
          <w:noProof/>
          <w:sz w:val="20"/>
          <w:szCs w:val="20"/>
          <w:lang w:val="en-GB"/>
        </w:rPr>
        <w:drawing>
          <wp:anchor distT="0" distB="0" distL="114300" distR="114300" simplePos="0" relativeHeight="251657216" behindDoc="0" locked="0" layoutInCell="1" allowOverlap="1" wp14:anchorId="40DC2BA7" wp14:editId="59836C53">
            <wp:simplePos x="904875" y="4895850"/>
            <wp:positionH relativeFrom="column">
              <wp:align>left</wp:align>
            </wp:positionH>
            <wp:positionV relativeFrom="paragraph">
              <wp:align>top</wp:align>
            </wp:positionV>
            <wp:extent cx="2438740" cy="2724530"/>
            <wp:effectExtent l="0" t="0" r="0" b="0"/>
            <wp:wrapSquare wrapText="bothSides"/>
            <wp:docPr id="90397016" name="Afbeelding 3"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7016" name="Afbeelding 3" descr="Afbeelding met tekst, schermopname, Lettertype, nummer&#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438740" cy="2724530"/>
                    </a:xfrm>
                    <a:prstGeom prst="rect">
                      <a:avLst/>
                    </a:prstGeom>
                  </pic:spPr>
                </pic:pic>
              </a:graphicData>
            </a:graphic>
          </wp:anchor>
        </w:drawing>
      </w:r>
      <w:r w:rsidRPr="005A6E1E">
        <w:rPr>
          <w:rFonts w:ascii="Calibri" w:hAnsi="Calibri" w:cs="Calibri"/>
          <w:sz w:val="20"/>
          <w:szCs w:val="20"/>
          <w:lang w:val="en-GB"/>
        </w:rPr>
        <w:br w:type="textWrapping" w:clear="all"/>
      </w:r>
    </w:p>
    <w:p w14:paraId="56837EFD" w14:textId="1F1DBC64" w:rsidR="00CC1C19" w:rsidRPr="005931C1" w:rsidRDefault="00B11758" w:rsidP="00CC1C19">
      <w:pPr>
        <w:pStyle w:val="Kop2"/>
        <w:rPr>
          <w:color w:val="C00000"/>
        </w:rPr>
      </w:pPr>
      <w:r w:rsidRPr="0007109C">
        <w:br w:type="column"/>
      </w:r>
      <w:bookmarkStart w:id="7" w:name="_Toc202345322"/>
      <w:r w:rsidRPr="005931C1">
        <w:rPr>
          <w:color w:val="C00000"/>
        </w:rPr>
        <w:lastRenderedPageBreak/>
        <w:t xml:space="preserve">Bijlage </w:t>
      </w:r>
      <w:r w:rsidR="00CC1C19" w:rsidRPr="005931C1">
        <w:rPr>
          <w:color w:val="C00000"/>
        </w:rPr>
        <w:t>C.1-</w:t>
      </w:r>
      <w:r w:rsidRPr="005931C1">
        <w:rPr>
          <w:color w:val="C00000"/>
        </w:rPr>
        <w:t>7</w:t>
      </w:r>
      <w:bookmarkEnd w:id="7"/>
    </w:p>
    <w:p w14:paraId="6D30752A" w14:textId="1D9ACBA7" w:rsidR="00B11758" w:rsidRPr="005931C1" w:rsidRDefault="00B11758" w:rsidP="00CC1C19">
      <w:pPr>
        <w:pStyle w:val="Geenafstand"/>
        <w:rPr>
          <w:rFonts w:ascii="Calibri" w:hAnsi="Calibri" w:cs="Calibri"/>
          <w:color w:val="C00000"/>
          <w:sz w:val="24"/>
          <w:szCs w:val="24"/>
        </w:rPr>
      </w:pPr>
      <w:r w:rsidRPr="005931C1">
        <w:rPr>
          <w:rFonts w:ascii="Calibri" w:hAnsi="Calibri" w:cs="Calibri"/>
          <w:color w:val="C00000"/>
          <w:sz w:val="24"/>
          <w:szCs w:val="24"/>
        </w:rPr>
        <w:t>Budgetimpactanalyse en kosteneffectiviteitsanalyse</w:t>
      </w:r>
    </w:p>
    <w:p w14:paraId="770BBDC5" w14:textId="77777777" w:rsidR="00B11758" w:rsidRPr="005931C1" w:rsidRDefault="00B11758" w:rsidP="00B11758">
      <w:pPr>
        <w:tabs>
          <w:tab w:val="left" w:pos="5100"/>
        </w:tabs>
        <w:rPr>
          <w:rFonts w:ascii="Calibri" w:hAnsi="Calibri" w:cs="Calibri"/>
          <w:color w:val="C00000"/>
          <w:sz w:val="20"/>
          <w:szCs w:val="20"/>
        </w:rPr>
      </w:pPr>
    </w:p>
    <w:p w14:paraId="187C35F7" w14:textId="77777777" w:rsidR="00B11758" w:rsidRPr="005A6E1E" w:rsidRDefault="00B11758" w:rsidP="00B11758">
      <w:pPr>
        <w:rPr>
          <w:rFonts w:ascii="Calibri" w:hAnsi="Calibri" w:cs="Calibri"/>
          <w:i/>
          <w:iCs/>
          <w:sz w:val="20"/>
          <w:szCs w:val="20"/>
        </w:rPr>
      </w:pPr>
      <w:r w:rsidRPr="005A6E1E">
        <w:rPr>
          <w:rFonts w:ascii="Calibri" w:hAnsi="Calibri" w:cs="Calibri"/>
          <w:i/>
          <w:iCs/>
          <w:sz w:val="20"/>
          <w:szCs w:val="20"/>
        </w:rPr>
        <w:t>Raming budgetimpact langdurige gepersonaliseerde gesuperviseerde oefentherapie</w:t>
      </w:r>
    </w:p>
    <w:p w14:paraId="702F00E5"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Voor de berekening van deze budgetimpact gaat het Zorginstituut ervan uit dat er in Nederland 1.200 patiënten per jaar, met axiale spondyloartritis en ernstige functionele beperkingen, in aanmerking komen voor langdurige gepersonaliseerde gesuperviseerde oefentherapie. Daarnaast nemen zij aan dat een patiënt in het eerste jaar gemiddeld 41 behandelingen ontvangt en in het tweede jaar 26 behandelingen. Tevens gaan zij ervan uit dat het aantal patiënten vanaf het tweede jaar met 30% afneemt.</w:t>
      </w:r>
    </w:p>
    <w:p w14:paraId="56424BEC"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Om de directe kosten te berekenen, berekenen zij enerzijds de kosten van de huidige situatie, en anderzijds de kosten van de nieuwe situatie. De directe kosten van beide situaties zijn verschillend. In onderstaande tabel staat de invloed van dit verschil op de totale directe kosten wanneer 1.200 patiënten kiezen voor langdurige gepersonaliseerde gesuperviseerde oefentherapie in het eerste jaar</w:t>
      </w:r>
    </w:p>
    <w:p w14:paraId="48678AF4" w14:textId="77777777" w:rsidR="00B11758" w:rsidRPr="005A6E1E" w:rsidRDefault="00B11758" w:rsidP="00B11758">
      <w:pPr>
        <w:rPr>
          <w:rFonts w:ascii="Calibri" w:hAnsi="Calibri" w:cs="Calibri"/>
          <w:sz w:val="20"/>
          <w:szCs w:val="20"/>
        </w:rPr>
      </w:pPr>
    </w:p>
    <w:p w14:paraId="474A93E6" w14:textId="77777777" w:rsidR="00B11758" w:rsidRPr="005A6E1E" w:rsidRDefault="00B11758" w:rsidP="00B11758">
      <w:pPr>
        <w:rPr>
          <w:rFonts w:ascii="Calibri" w:hAnsi="Calibri" w:cs="Calibri"/>
          <w:sz w:val="20"/>
          <w:szCs w:val="20"/>
        </w:rPr>
      </w:pPr>
      <w:r w:rsidRPr="005A6E1E">
        <w:rPr>
          <w:rFonts w:ascii="Calibri" w:hAnsi="Calibri" w:cs="Calibri"/>
          <w:noProof/>
          <w:sz w:val="20"/>
          <w:szCs w:val="20"/>
        </w:rPr>
        <w:drawing>
          <wp:inline distT="0" distB="0" distL="0" distR="0" wp14:anchorId="21DF9102" wp14:editId="18CABFF0">
            <wp:extent cx="5760720" cy="1791970"/>
            <wp:effectExtent l="0" t="0" r="0" b="0"/>
            <wp:docPr id="257613923" name="Afbeelding 1" descr="Afbeelding met tekst, Lettertyp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8073" name="Afbeelding 1" descr="Afbeelding met tekst, Lettertype, nummer, lijn&#10;&#10;Automatisch gegenereerde beschrijving"/>
                    <pic:cNvPicPr/>
                  </pic:nvPicPr>
                  <pic:blipFill>
                    <a:blip r:embed="rId19"/>
                    <a:stretch>
                      <a:fillRect/>
                    </a:stretch>
                  </pic:blipFill>
                  <pic:spPr>
                    <a:xfrm>
                      <a:off x="0" y="0"/>
                      <a:ext cx="5760720" cy="1791970"/>
                    </a:xfrm>
                    <a:prstGeom prst="rect">
                      <a:avLst/>
                    </a:prstGeom>
                  </pic:spPr>
                </pic:pic>
              </a:graphicData>
            </a:graphic>
          </wp:inline>
        </w:drawing>
      </w:r>
    </w:p>
    <w:p w14:paraId="1318AF8E" w14:textId="77777777" w:rsidR="00B11758" w:rsidRPr="005A6E1E" w:rsidRDefault="00B11758" w:rsidP="00B11758">
      <w:pPr>
        <w:rPr>
          <w:rFonts w:ascii="Calibri" w:hAnsi="Calibri" w:cs="Calibri"/>
          <w:sz w:val="20"/>
          <w:szCs w:val="20"/>
        </w:rPr>
      </w:pPr>
    </w:p>
    <w:p w14:paraId="35139BA0"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Hieronder staan de totale directe kosten van de huidige en nieuwe situatie voor 840 patiënten voor het tweede jaar.</w:t>
      </w:r>
    </w:p>
    <w:p w14:paraId="4C461613" w14:textId="77777777" w:rsidR="00B11758" w:rsidRPr="005A6E1E" w:rsidRDefault="00B11758" w:rsidP="00B11758">
      <w:pPr>
        <w:rPr>
          <w:rFonts w:ascii="Calibri" w:hAnsi="Calibri" w:cs="Calibri"/>
          <w:sz w:val="20"/>
          <w:szCs w:val="20"/>
        </w:rPr>
      </w:pPr>
      <w:r w:rsidRPr="005A6E1E">
        <w:rPr>
          <w:rFonts w:ascii="Calibri" w:hAnsi="Calibri" w:cs="Calibri"/>
          <w:noProof/>
          <w:sz w:val="20"/>
          <w:szCs w:val="20"/>
        </w:rPr>
        <w:drawing>
          <wp:inline distT="0" distB="0" distL="0" distR="0" wp14:anchorId="3532153B" wp14:editId="5D65575E">
            <wp:extent cx="5760720" cy="1495425"/>
            <wp:effectExtent l="0" t="0" r="0" b="9525"/>
            <wp:docPr id="404287549" name="Afbeelding 1" descr="Afbeelding met tekst, Lettertyp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66081" name="Afbeelding 1" descr="Afbeelding met tekst, Lettertype, nummer, lijn&#10;&#10;Automatisch gegenereerde beschrijving"/>
                    <pic:cNvPicPr/>
                  </pic:nvPicPr>
                  <pic:blipFill>
                    <a:blip r:embed="rId20"/>
                    <a:stretch>
                      <a:fillRect/>
                    </a:stretch>
                  </pic:blipFill>
                  <pic:spPr>
                    <a:xfrm>
                      <a:off x="0" y="0"/>
                      <a:ext cx="5760720" cy="1495425"/>
                    </a:xfrm>
                    <a:prstGeom prst="rect">
                      <a:avLst/>
                    </a:prstGeom>
                  </pic:spPr>
                </pic:pic>
              </a:graphicData>
            </a:graphic>
          </wp:inline>
        </w:drawing>
      </w:r>
    </w:p>
    <w:p w14:paraId="37C9C5A6" w14:textId="77777777" w:rsidR="00B11758" w:rsidRPr="005A6E1E" w:rsidRDefault="00B11758" w:rsidP="00B11758">
      <w:pPr>
        <w:rPr>
          <w:rFonts w:ascii="Calibri" w:hAnsi="Calibri" w:cs="Calibri"/>
          <w:sz w:val="20"/>
          <w:szCs w:val="20"/>
        </w:rPr>
      </w:pPr>
    </w:p>
    <w:p w14:paraId="52B0369D"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Wegens het ontbreken van valide gegevens over de afname van het aantal patiënten vanaf het derde behandeljaar, houden zij in deze budgetimpactanalyse het aantal patiënten en aantal behandelingen voor jaar 2 en 3 gelijk. In onderstaande tabel staat een raming van de totale budgetimpact op basis van bovenstaande tabellen voor respectievelijk jaar 1, jaar 2 en jaar 3.</w:t>
      </w:r>
    </w:p>
    <w:p w14:paraId="4D2BFF8C" w14:textId="77777777" w:rsidR="00B11758" w:rsidRPr="005A6E1E" w:rsidRDefault="00B11758" w:rsidP="00B11758">
      <w:pPr>
        <w:rPr>
          <w:rFonts w:ascii="Calibri" w:hAnsi="Calibri" w:cs="Calibri"/>
          <w:sz w:val="20"/>
          <w:szCs w:val="20"/>
        </w:rPr>
      </w:pPr>
    </w:p>
    <w:p w14:paraId="2BF787E2" w14:textId="77777777" w:rsidR="00B11758" w:rsidRPr="005A6E1E" w:rsidRDefault="00B11758" w:rsidP="00B11758">
      <w:pPr>
        <w:rPr>
          <w:rFonts w:ascii="Calibri" w:hAnsi="Calibri" w:cs="Calibri"/>
          <w:sz w:val="20"/>
          <w:szCs w:val="20"/>
        </w:rPr>
      </w:pPr>
      <w:r w:rsidRPr="005A6E1E">
        <w:rPr>
          <w:rFonts w:ascii="Calibri" w:hAnsi="Calibri" w:cs="Calibri"/>
          <w:noProof/>
          <w:sz w:val="20"/>
          <w:szCs w:val="20"/>
        </w:rPr>
        <w:lastRenderedPageBreak/>
        <w:drawing>
          <wp:inline distT="0" distB="0" distL="0" distR="0" wp14:anchorId="13D5904F" wp14:editId="030DF467">
            <wp:extent cx="5760720" cy="851535"/>
            <wp:effectExtent l="0" t="0" r="0" b="5715"/>
            <wp:docPr id="685857769"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1233" name="Afbeelding 1" descr="Afbeelding met tekst, schermopname, Lettertype, lijn&#10;&#10;Automatisch gegenereerde beschrijving"/>
                    <pic:cNvPicPr/>
                  </pic:nvPicPr>
                  <pic:blipFill>
                    <a:blip r:embed="rId21"/>
                    <a:stretch>
                      <a:fillRect/>
                    </a:stretch>
                  </pic:blipFill>
                  <pic:spPr>
                    <a:xfrm>
                      <a:off x="0" y="0"/>
                      <a:ext cx="5760720" cy="851535"/>
                    </a:xfrm>
                    <a:prstGeom prst="rect">
                      <a:avLst/>
                    </a:prstGeom>
                  </pic:spPr>
                </pic:pic>
              </a:graphicData>
            </a:graphic>
          </wp:inline>
        </w:drawing>
      </w:r>
    </w:p>
    <w:p w14:paraId="5224C3C4"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 xml:space="preserve">Op basis van de informatie, beschreven in bijlage ramen wij de budgetimpact in het eerste jaar naar schatting op een bedrag van € 1,1 miljoen. Uitbreiding van het basispakket, met langdurige gepersonaliseerde gesuperviseerde </w:t>
      </w:r>
    </w:p>
    <w:p w14:paraId="677707CC" w14:textId="77777777" w:rsidR="00B11758" w:rsidRPr="005A6E1E" w:rsidRDefault="00B11758" w:rsidP="00B11758">
      <w:pPr>
        <w:rPr>
          <w:rFonts w:ascii="Calibri" w:hAnsi="Calibri" w:cs="Calibri"/>
          <w:b/>
          <w:bCs/>
          <w:sz w:val="20"/>
          <w:szCs w:val="20"/>
        </w:rPr>
      </w:pPr>
      <w:r w:rsidRPr="005A6E1E">
        <w:rPr>
          <w:rFonts w:ascii="Calibri" w:hAnsi="Calibri" w:cs="Calibri"/>
          <w:sz w:val="20"/>
          <w:szCs w:val="20"/>
        </w:rPr>
        <w:t>oefentherapie voor patiënten met axiale spondyloartritis en ernstige functionele beperkingen, kost vanaf het tweede behandeljaar naar schatting maximaal € 0,3 miljoen per jaar. Hierbij kan worden opgemerkt dat er in deze raming geen rekening gehouden is met de uitgaven aan (minder) complicaties en andere indirecte kosten omdat precieze gegevens hierover ontbreken.</w:t>
      </w:r>
    </w:p>
    <w:p w14:paraId="5C7315E4" w14:textId="77777777" w:rsidR="00B11758" w:rsidRPr="005A6E1E" w:rsidRDefault="00B11758" w:rsidP="00B11758">
      <w:pPr>
        <w:rPr>
          <w:rFonts w:ascii="Calibri" w:hAnsi="Calibri" w:cs="Calibri"/>
          <w:sz w:val="20"/>
          <w:szCs w:val="20"/>
        </w:rPr>
      </w:pPr>
    </w:p>
    <w:p w14:paraId="461BC48A" w14:textId="77777777" w:rsidR="00B11758" w:rsidRPr="005A6E1E" w:rsidRDefault="00B11758" w:rsidP="00B11758">
      <w:pPr>
        <w:rPr>
          <w:rFonts w:ascii="Calibri" w:hAnsi="Calibri" w:cs="Calibri"/>
          <w:sz w:val="20"/>
          <w:szCs w:val="20"/>
          <w:u w:val="single"/>
        </w:rPr>
      </w:pPr>
      <w:r w:rsidRPr="005A6E1E">
        <w:rPr>
          <w:rFonts w:ascii="Calibri" w:hAnsi="Calibri" w:cs="Calibri"/>
          <w:sz w:val="20"/>
          <w:szCs w:val="20"/>
          <w:u w:val="single"/>
        </w:rPr>
        <w:t>Kosteneffectiviteitsanalyse</w:t>
      </w:r>
    </w:p>
    <w:p w14:paraId="324FAD83" w14:textId="77777777" w:rsidR="00B11758" w:rsidRPr="005A6E1E" w:rsidRDefault="00B11758" w:rsidP="00B11758">
      <w:pPr>
        <w:rPr>
          <w:rFonts w:ascii="Calibri" w:hAnsi="Calibri" w:cs="Calibri"/>
          <w:sz w:val="20"/>
          <w:szCs w:val="20"/>
        </w:rPr>
      </w:pPr>
    </w:p>
    <w:p w14:paraId="35C04A17"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Economische evaluatie</w:t>
      </w:r>
    </w:p>
    <w:p w14:paraId="2CE7237B"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In het kader van de voorwaardelijke toelating tot het basispakket van langdurige gepersonaliseerde oefentherapie onder supervisie bij patiënten met axiale spondyloartritis met ernstige functionele beperkingen hebben de onderzoekers een economische evaluatie uitgevoerd. De L-EXSPA studie onderzocht de kosteneffectiviteit van langdurige gepersonaliseerde oefentherapie onder supervisie ten opzichte van</w:t>
      </w:r>
    </w:p>
    <w:p w14:paraId="3A48F855"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gebruikelijke zorg (o.a. medicatie en fysiotherapie) bij patiënten met axiale spondyloartritis met ernstige functionele beperkingen. Aangezien geen andere literatuur beschikbaar is voor de beoordeling van de kosteneffectiviteitsvraag door het Zorginstituut, zal deze beoordeling gebaseerd zijn op de L-EXSPA studie.</w:t>
      </w:r>
    </w:p>
    <w:p w14:paraId="1C6B95C5" w14:textId="77777777" w:rsidR="00B11758" w:rsidRPr="005A6E1E" w:rsidRDefault="00B11758" w:rsidP="00B11758">
      <w:pPr>
        <w:rPr>
          <w:rFonts w:ascii="Calibri" w:hAnsi="Calibri" w:cs="Calibri"/>
          <w:sz w:val="20"/>
          <w:szCs w:val="20"/>
        </w:rPr>
      </w:pPr>
    </w:p>
    <w:p w14:paraId="665D6594"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Dataverzameling en analyse</w:t>
      </w:r>
    </w:p>
    <w:p w14:paraId="280ED5C1"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Kwaliteit van leven is gemeten met de EQ-5D-5L vragenlijst waarbij gebruik is gemaakt van de Nederlandse tarieven, zoals aanbevolen door de Nederlandse richtlijn voor economische evaluaties. (Daarnaast werd een deel van de patiënten gediagnosticeerd met axiale spondyloartritis voordat verbeterde medicamenteuze behandeling (rond 2000) beschikbaar kwam. Wij verwachten daarom dat de aanwas van deze patiënten zal afnemen. Wij</w:t>
      </w:r>
    </w:p>
    <w:p w14:paraId="5C2B11AC"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kunnen echter geen inschatting geven van de grootte van deze afname. Daarom is hier ook geen rekening mee gehouden in de raming). Deze uitkomstgegevens zijn op vier verschillende meetmomenten (baseline, na</w:t>
      </w:r>
    </w:p>
    <w:p w14:paraId="7B51D50A"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12 weken, na 26 weken en na 52 weken) gemeten. Additioneel aan de EQ-5D-5L is ook de kwaliteit van leven gemeten middels de EQ-VAS. Hierbij scoort de respondent de eigen gezondheid op een schaal van 0 (slechts denkbare gezondheidstoestand) tot 100 (best denkbare gezondheidstoestand). Het Zorginstituut gaat bij haar beoordeling van de kwaliteit van leven uit van de EQ-5D-5L aangezien deze uitkomstmaat een maatschappelijke</w:t>
      </w:r>
    </w:p>
    <w:p w14:paraId="0D66CD82"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 xml:space="preserve">waardering kent. </w:t>
      </w:r>
    </w:p>
    <w:p w14:paraId="3BE6A4DB"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 xml:space="preserve">De kosteninformatie is verzameld vanuit een maatschappelijk perspectief. Identificatie en volume van de meeste relevante kosteenheden zijn verzameld met behulp van de Productivity Cost Questionaire (iPCQ) en de Medical Consumption Questionaire (iMCQ). Deze vragenlijsten bevatten kosteninformatie over zorggebruik (incl. door de patiënt gerapporteerde fysiotherapieconsulten), huiselijke hulp, informele zorg en productiviteitsverliezen bij betaald (absenteïsme en presenteïsme) en onbetaald werk (zoals huishoudelijke activiteiten). Deze vragenlijsten zijn op 12 weken, 26 weken en 52 weken uitgevraagd. Voor de identificatie en </w:t>
      </w:r>
      <w:r w:rsidRPr="005A6E1E">
        <w:rPr>
          <w:rFonts w:ascii="Calibri" w:hAnsi="Calibri" w:cs="Calibri"/>
          <w:sz w:val="20"/>
          <w:szCs w:val="20"/>
        </w:rPr>
        <w:lastRenderedPageBreak/>
        <w:t>volumeberekening van de interventiekosten is gebruik gemaakt van het aantal geregistreerde sessies door de fysiotherapeut voor de interventiegroep en het aantal gerapporteerde sessies door de patiënt zelf voor de controlegroep. Reiskosten zijn berekend door het aantal bezoeken te vermenigvuldigen met de gemiddelde afstand en de vervoersvorm. Kosteenheden zijn zo veel mogelijk gewaardeerd met behulp van referentieprijzen. Huiselijke hulp, informele zorg en niet betaalde productiviteitskosten zijn gewaardeerd met behulp van de door de richtlijn geadviseerde schaduwprijzen. Voor het berekenen van productiviteitsverliezen van betaald werk is de frictiekostenmethode gebruikt, waarbij een frictieperiode van 12 weken is aangehouden. Bij de afwezigheid van referentieprijzen zoals bij waardering van medicatie zijn marktprijzen gebruikt. Voor de analyse is gebruik gemaakt van het intention-to-treat principe. Missende data is aangevuld met behulp van multiple imputatie.</w:t>
      </w:r>
    </w:p>
    <w:p w14:paraId="1A4F3AFB" w14:textId="77777777" w:rsidR="00B11758" w:rsidRPr="005A6E1E" w:rsidRDefault="00B11758" w:rsidP="00B11758">
      <w:pPr>
        <w:rPr>
          <w:rFonts w:ascii="Calibri" w:hAnsi="Calibri" w:cs="Calibri"/>
          <w:sz w:val="20"/>
          <w:szCs w:val="20"/>
        </w:rPr>
      </w:pPr>
    </w:p>
    <w:p w14:paraId="6C96655B" w14:textId="77777777" w:rsidR="00B11758" w:rsidRPr="005A6E1E" w:rsidRDefault="00B11758" w:rsidP="00B11758">
      <w:pPr>
        <w:rPr>
          <w:rFonts w:ascii="Calibri" w:hAnsi="Calibri" w:cs="Calibri"/>
          <w:i/>
          <w:iCs/>
          <w:sz w:val="20"/>
          <w:szCs w:val="20"/>
        </w:rPr>
      </w:pPr>
      <w:r w:rsidRPr="005A6E1E">
        <w:rPr>
          <w:rFonts w:ascii="Calibri" w:hAnsi="Calibri" w:cs="Calibri"/>
          <w:i/>
          <w:iCs/>
          <w:sz w:val="20"/>
          <w:szCs w:val="20"/>
        </w:rPr>
        <w:t>Resultaten</w:t>
      </w:r>
    </w:p>
    <w:p w14:paraId="60BB3A69" w14:textId="614B2C56" w:rsidR="00B11758" w:rsidRPr="005A6E1E" w:rsidRDefault="00B11758" w:rsidP="00B11758">
      <w:pPr>
        <w:rPr>
          <w:rFonts w:ascii="Calibri" w:hAnsi="Calibri" w:cs="Calibri"/>
          <w:sz w:val="20"/>
          <w:szCs w:val="20"/>
        </w:rPr>
      </w:pPr>
      <w:r w:rsidRPr="005A6E1E">
        <w:rPr>
          <w:rFonts w:ascii="Calibri" w:hAnsi="Calibri" w:cs="Calibri"/>
          <w:sz w:val="20"/>
          <w:szCs w:val="20"/>
        </w:rPr>
        <w:t>Van de 214 patiënten zijn 110 patiënten toegewezen aan de interventiegroep en 104 aan de controlegroep. Het aandeel patiënten in de interventiegroep dat gebruikmaakte van langdurige gesuperviseerde oefentherapie onder supervisie was 93%. Op basis van statistische analyse waren er geen significante verschillen in de belangrijkste karakteristieken op baseline tussen de groepen. De onderzoekers rapporteren een positief incrementele effect op de kwaliteit van leven voor langdurige gepersonaliseerde oefentherapie onder</w:t>
      </w:r>
    </w:p>
    <w:p w14:paraId="09BCACC8"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 xml:space="preserve">supervisie van 0,02 QALY (95% BI: -0,04 tot 0,09). De EQ-VAS laat geen incrementeel effect zien op kwaliteit van leven (0,00 QALY, 95%BI: -0,04 tot 0,04) van de interventie ten opzichte van de controlegroep. De gemiddelde totale kosten vanuit een maatschappelijk perspectief betroffen respectievelijk € 26.408 en € 25.752 voor de interventiegroep en controlegroep. Het verschil van € 657 in het voordeel van de controlegroep is niet statistisch significant (95% BI: -€ 3.748 tot € 5.060). De directe interventiekosten van langdurige gepersonaliseerde </w:t>
      </w:r>
    </w:p>
    <w:p w14:paraId="263D37F2"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oefentherapie onder supervisie bedroegen gemiddeld € 1.515 (gemiddeld 41 behandelingen).</w:t>
      </w:r>
    </w:p>
    <w:p w14:paraId="1597F6BD"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Bovenop het aantal consulten geregistreerd door de fysiotherapeut hebben 54% van de deelnemers in de interventiegroep aanvullende fysiotherapiebehandelingen gerapporteerd. De gemiddelde kosten van deze aanvullende fysiotherapiebehandelingen bedragen €452 (gemiddeld 21 behandelingen). De totale medische kosten (incl. overige fysiotherapeutische kosten) betreffen respectievelijk € 15.011 en € 14.172 voor de interventiegroep en de controlegroep (95% BI: -€ 2.404 tot € 4.081). De niet-medische kosten bedroegen</w:t>
      </w:r>
    </w:p>
    <w:p w14:paraId="01E17081"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respectievelijk € 11.397 en € 11.580 voor de interventiegroep en controlegroep (95% BI: -€ 3.022 tot € 2.656). De hierboven afgeronde verschillen in kwaliteit van leven en kosten laten een incrementele kosteneffectiviteitsratio (ICER) zien van € 26.000 per gewonnen QALY.</w:t>
      </w:r>
      <w:r w:rsidRPr="005A6E1E">
        <w:rPr>
          <w:rFonts w:ascii="Calibri" w:hAnsi="Calibri" w:cs="Calibri"/>
          <w:b/>
          <w:bCs/>
          <w:sz w:val="20"/>
          <w:szCs w:val="20"/>
        </w:rPr>
        <w:t xml:space="preserve"> </w:t>
      </w:r>
      <w:r w:rsidRPr="005A6E1E">
        <w:rPr>
          <w:rFonts w:ascii="Calibri" w:hAnsi="Calibri" w:cs="Calibri"/>
          <w:sz w:val="20"/>
          <w:szCs w:val="20"/>
        </w:rPr>
        <w:t>Op basis van de basis analyse is de kans dat de interventie kosteneffectief is voor 48%, 57% en 63% voor een referentiewaarde van € 20.000/QALY, € 50.000/QALY en € 80.000/QALY, respectievelijk. De onderzoekers rapporteren hierbij dat de berekende ICER door het gebrek aan statistisch significante verschillen in kosten en effecten onzeker is.</w:t>
      </w:r>
    </w:p>
    <w:p w14:paraId="40A5AF0C" w14:textId="77777777" w:rsidR="00B11758" w:rsidRPr="005A6E1E" w:rsidRDefault="00B11758" w:rsidP="00B11758">
      <w:pPr>
        <w:rPr>
          <w:rFonts w:ascii="Calibri" w:hAnsi="Calibri" w:cs="Calibri"/>
          <w:sz w:val="20"/>
          <w:szCs w:val="20"/>
        </w:rPr>
      </w:pPr>
    </w:p>
    <w:p w14:paraId="2F394351" w14:textId="77777777" w:rsidR="00B11758" w:rsidRPr="005A6E1E" w:rsidRDefault="00B11758" w:rsidP="00B11758">
      <w:pPr>
        <w:rPr>
          <w:rFonts w:ascii="Calibri" w:hAnsi="Calibri" w:cs="Calibri"/>
          <w:i/>
          <w:iCs/>
          <w:sz w:val="20"/>
          <w:szCs w:val="20"/>
        </w:rPr>
      </w:pPr>
      <w:r w:rsidRPr="005A6E1E">
        <w:rPr>
          <w:rFonts w:ascii="Calibri" w:hAnsi="Calibri" w:cs="Calibri"/>
          <w:i/>
          <w:iCs/>
          <w:sz w:val="20"/>
          <w:szCs w:val="20"/>
        </w:rPr>
        <w:t>Discussie</w:t>
      </w:r>
    </w:p>
    <w:p w14:paraId="42D850BE"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Om te beoordelen of de kosteneffectiviteit van langdurige gepersonaliseerde oefentherapie onder supervisie in het eerste behandeljaar gunstig is voor de Nederlandse situatie, vergeleek het Zorginstituut de ICER met een referentiewaarde die afhankelijk is van de ziektelast. De gemiddelde kwaliteit-van-leven-score van 0,51 bij de start van de behandeling wordt vergeleken met de voor leeftijd gecorrigeerde kwaliteit van leven van de</w:t>
      </w:r>
    </w:p>
    <w:p w14:paraId="7F9E6C73"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algemene bevolking, gemiddeld 0,858 QALY. Er van uitgaande dat dit verschil in kwaliteit van leven stabiel blijft, levert de proportional shortfall methode een ziektelast op van 0,405. Een ziektelast van 0,41 geeft de door het Zorginstituut gehanteerde grens tussen een referentiewaarde van €20.000/QALY en €50.000/QALY aan. De gerapporteerde ICER van € 26.000/QALY valt daarmee tussen de referentiewaarden die het Zorginstituut hanteert. Het Zorginstituut merkt bij de ziektelastberekening op dat er geen rekening is gehouden met een</w:t>
      </w:r>
    </w:p>
    <w:p w14:paraId="7BB37966"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lastRenderedPageBreak/>
        <w:t>mogelijk verkorte levensverwachting van mensen met axSpA. Epidemiologische gegevens uit Zweden rapporteren een relatief verlaagde kans op 7-jaarsoverleving (HR 1,6) voor mensen axSpA ten opzichte van de 7-jaarsoverleving van de algehele bevolking. Het is echter ingewikkeld om dit verschil uit te drukken in naar kwaliteit gecorrigeerde levensverwachting, de benodigde maat voor berekening van de ziektelast. Ondanks dat niet mogelijk is met de huidige informatie een voor verlies in levensjaren gecorrigeerde ziektelast te berekenen lijkt het waarschijnlijk dat een correctie voor de verkorte levensverwachting bij patiënten met axSpA zal resulteren in een ziektelast van tussen de 0,41 en 0,7. De economische evaluatie is uitgevoerd vanuit een maatschappelijk perspectief en voldoet op veel punten aan de Nederlandse richtlijn voor economische evaluaties in de gezondheidszorg. De tijdshorizon van 1 jaar wijkt echter af van de voorgeschreven levenslange tijdshorizon. Empirische informatie over de effecten op kwaliteit van leven en kosten voor de periode na 1 jaar ontbreekt. Hierdoor kan de economische evaluatie enkel een uitspraak doen over de effecten en kosten in het eerste behandeljaar. De onderzoekers rapporteren voor het eerste behandeljaar een ICER van € 26.000/QALY. Vanwege het gebrek aan statistisch significante verschillen op zowel de kwaliteit van leven als de kosten ontstaat een instabiele ICER. Deze statistische onzekerheid valt terug te zien in de kans dat gesuperviseerde gepersonaliseerde oefentherapie kosteneffectief is voor de verschillende referentiewaarden. Voor de referentiewaarden van € 20.000/QALY, €50.000/QALY en € 80.000/QALY geldt een kans van 48%, 57% en 63%, respectievelijk. Bij het interpreteren van de resultaten op effecten en kosten valt het op dat de absolute verschillen in kwaliteit van</w:t>
      </w:r>
    </w:p>
    <w:p w14:paraId="2F45478D"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leven (0,02 QALY met een 95% betrouwbaarheidsinterval van -0,04 tot 0,09) kosten (€ 657 met een betrouwbaarheidsinterval van-€ 3.748 tot € 5.060) relatief klein zijn. Meetfouten in het berekenen van kosten en effecten kunnen hierdoor al snel impact hebben op de berekende ICER. In dit licht dient opgemerkt te worden dat de resultaten van de volumemeting van het aantal consulten voor de interventiegroep een discrepantie lieten zien tussen het door de patiënt gerapporteerde aantal consulten en het aantal consulten geregistreerd door de</w:t>
      </w:r>
    </w:p>
    <w:p w14:paraId="0FD6ABB1"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behandelend fysiotherapeut. Bovenop het aantal consulten geregistreerd door de fysiotherapeut hebben 54% van de deelnemers in de interventiegroep aanvullende fysiotherapiebehandelingen gerapporteerd. De gemiddelde kosten van deze aanvullende fysiotherapiebehandelingen bedragen €452 (gemiddeld 21 behandelingen). Het valt niet te onderscheiden of dit aanvullende fysiotherapiebehandelingen waren binnen het</w:t>
      </w:r>
    </w:p>
    <w:p w14:paraId="39855302"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interventieprogramma die niet gerapporteerd zijn door de behandelend fysiotherapeut, dat fysiotherapiebehandelingen voor een andere behandelindicatie dan de interventiebehandeling zijn gerapporteerd of dat er mogelijks sprake is van overrapportage door de patiënt in de interventiegroep.</w:t>
      </w:r>
    </w:p>
    <w:p w14:paraId="665D5289"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 xml:space="preserve">Voor de periode na 1 jaar is het niet bekend wat de effecten van langdurige gepersonaliseerde oefentherapie onder supervisie op de kwaliteit van leven en kosten zijn. Aangezien de indicatie een chronische aandoening betreft en de functionele beperkingen van permanente aard zijn is het mogelijk dat de interventie ook chronisch toegepast zal gaan worden. </w:t>
      </w:r>
    </w:p>
    <w:p w14:paraId="25344FE0" w14:textId="77777777" w:rsidR="00B11758" w:rsidRPr="005A6E1E" w:rsidRDefault="00B11758" w:rsidP="00B11758">
      <w:pPr>
        <w:rPr>
          <w:rFonts w:ascii="Calibri" w:hAnsi="Calibri" w:cs="Calibri"/>
          <w:sz w:val="20"/>
          <w:szCs w:val="20"/>
        </w:rPr>
      </w:pPr>
    </w:p>
    <w:p w14:paraId="62E912C0" w14:textId="77777777" w:rsidR="00B11758" w:rsidRPr="005A6E1E" w:rsidRDefault="00B11758" w:rsidP="00B11758">
      <w:pPr>
        <w:rPr>
          <w:rFonts w:ascii="Calibri" w:hAnsi="Calibri" w:cs="Calibri"/>
          <w:i/>
          <w:iCs/>
          <w:sz w:val="20"/>
          <w:szCs w:val="20"/>
        </w:rPr>
      </w:pPr>
      <w:r w:rsidRPr="005A6E1E">
        <w:rPr>
          <w:rFonts w:ascii="Calibri" w:hAnsi="Calibri" w:cs="Calibri"/>
          <w:i/>
          <w:iCs/>
          <w:sz w:val="20"/>
          <w:szCs w:val="20"/>
        </w:rPr>
        <w:t>Conclusie</w:t>
      </w:r>
    </w:p>
    <w:p w14:paraId="22812971" w14:textId="77777777" w:rsidR="00B11758" w:rsidRPr="005A6E1E" w:rsidRDefault="00B11758" w:rsidP="00B11758">
      <w:pPr>
        <w:rPr>
          <w:rFonts w:ascii="Calibri" w:hAnsi="Calibri" w:cs="Calibri"/>
          <w:sz w:val="20"/>
          <w:szCs w:val="20"/>
        </w:rPr>
      </w:pPr>
      <w:r w:rsidRPr="005A6E1E">
        <w:rPr>
          <w:rFonts w:ascii="Calibri" w:hAnsi="Calibri" w:cs="Calibri"/>
          <w:sz w:val="20"/>
          <w:szCs w:val="20"/>
        </w:rPr>
        <w:t>De gerapporteerde ICER, op de onderzochte tijdshorizon van 1 jaar, van €26.000/QALY uit de basisanalyse geeft een kans van 48%, 57% en 63% dat langdurige gepersonaliseerde oefentherapie onder supervisie kosteneffectief is met een referentiewaarde van respectievelijk € 20.000/QALY, €50.000/QALY en € 80.000/QALY. Het Zorginstituut merkt hierbij op dat de berekende ICER instabiel is. Het Zorginstituut concludeert dat door het gebrek aan statistisch significante verschillen op kwaliteit van leven en kosten in het eerste behandeljaar, en door ontbreken van informatie over het effect van de behandeling op de kwaliteit van leven en</w:t>
      </w:r>
    </w:p>
    <w:p w14:paraId="49B38DC2" w14:textId="052C5499" w:rsidR="00C01BFC" w:rsidRPr="005A6E1E" w:rsidRDefault="00B11758" w:rsidP="00E61E29">
      <w:pPr>
        <w:rPr>
          <w:rFonts w:ascii="Calibri" w:hAnsi="Calibri" w:cs="Calibri"/>
          <w:sz w:val="20"/>
          <w:szCs w:val="20"/>
        </w:rPr>
      </w:pPr>
      <w:r w:rsidRPr="005A6E1E">
        <w:rPr>
          <w:rFonts w:ascii="Calibri" w:hAnsi="Calibri" w:cs="Calibri"/>
          <w:sz w:val="20"/>
          <w:szCs w:val="20"/>
        </w:rPr>
        <w:t>kosten in de periode na 1 jaar, dat de kosteneffectiviteit van langdurige gepersonaliseerde oefentherapie onder supervisie ten opzichte van gebruikelijke zorg bij patiënten met axiale spondyloartritis met ernstige functionele beperkingen onzeker is.</w:t>
      </w:r>
    </w:p>
    <w:sectPr w:rsidR="00C01BFC" w:rsidRPr="005A6E1E" w:rsidSect="007274D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A97E" w14:textId="77777777" w:rsidR="00A9142A" w:rsidRDefault="00A9142A" w:rsidP="00580223">
      <w:pPr>
        <w:spacing w:after="0" w:line="240" w:lineRule="auto"/>
      </w:pPr>
      <w:r>
        <w:separator/>
      </w:r>
    </w:p>
  </w:endnote>
  <w:endnote w:type="continuationSeparator" w:id="0">
    <w:p w14:paraId="6B4A64BC" w14:textId="77777777" w:rsidR="00A9142A" w:rsidRDefault="00A9142A" w:rsidP="00580223">
      <w:pPr>
        <w:spacing w:after="0" w:line="240" w:lineRule="auto"/>
      </w:pPr>
      <w:r>
        <w:continuationSeparator/>
      </w:r>
    </w:p>
  </w:endnote>
  <w:endnote w:type="continuationNotice" w:id="1">
    <w:p w14:paraId="5B329C50" w14:textId="77777777" w:rsidR="00A9142A" w:rsidRDefault="00A91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agoNo">
    <w:altName w:val="Yu Gothic"/>
    <w:panose1 w:val="00000000000000000000"/>
    <w:charset w:val="80"/>
    <w:family w:val="swiss"/>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agoNoRegular-Roman">
    <w:altName w:val="Microsoft JhengHe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541849"/>
      <w:docPartObj>
        <w:docPartGallery w:val="Page Numbers (Bottom of Page)"/>
        <w:docPartUnique/>
      </w:docPartObj>
    </w:sdtPr>
    <w:sdtEndPr/>
    <w:sdtContent>
      <w:p w14:paraId="4C81BEFB" w14:textId="77777777" w:rsidR="005109D6" w:rsidRDefault="0085414A" w:rsidP="004508B5">
        <w:pPr>
          <w:pStyle w:val="Voettekst"/>
        </w:pPr>
        <w:r>
          <w:fldChar w:fldCharType="begin"/>
        </w:r>
        <w:r>
          <w:instrText>PAGE   \* MERGEFORMAT</w:instrText>
        </w:r>
        <w:r>
          <w:fldChar w:fldCharType="separate"/>
        </w:r>
        <w:r>
          <w:t>2</w:t>
        </w:r>
        <w:r>
          <w:fldChar w:fldCharType="end"/>
        </w:r>
      </w:p>
    </w:sdtContent>
  </w:sdt>
  <w:p w14:paraId="28888A10" w14:textId="77777777" w:rsidR="005109D6" w:rsidRDefault="005109D6" w:rsidP="004508B5">
    <w:pPr>
      <w:pStyle w:val="Voettekst"/>
    </w:pPr>
  </w:p>
  <w:p w14:paraId="19254A5A" w14:textId="77777777" w:rsidR="005109D6" w:rsidRDefault="005109D6" w:rsidP="004508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3258" w14:textId="77777777" w:rsidR="00A9142A" w:rsidRDefault="00A9142A" w:rsidP="00580223">
      <w:pPr>
        <w:spacing w:after="0" w:line="240" w:lineRule="auto"/>
      </w:pPr>
      <w:r>
        <w:separator/>
      </w:r>
    </w:p>
  </w:footnote>
  <w:footnote w:type="continuationSeparator" w:id="0">
    <w:p w14:paraId="4A694A37" w14:textId="77777777" w:rsidR="00A9142A" w:rsidRDefault="00A9142A" w:rsidP="00580223">
      <w:pPr>
        <w:spacing w:after="0" w:line="240" w:lineRule="auto"/>
      </w:pPr>
      <w:r>
        <w:continuationSeparator/>
      </w:r>
    </w:p>
  </w:footnote>
  <w:footnote w:type="continuationNotice" w:id="1">
    <w:p w14:paraId="6F989576" w14:textId="77777777" w:rsidR="00A9142A" w:rsidRDefault="00A914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233B"/>
    <w:multiLevelType w:val="hybridMultilevel"/>
    <w:tmpl w:val="A684C0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66830"/>
    <w:multiLevelType w:val="hybridMultilevel"/>
    <w:tmpl w:val="EE865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5A35C7"/>
    <w:multiLevelType w:val="hybridMultilevel"/>
    <w:tmpl w:val="165E7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0C4651"/>
    <w:multiLevelType w:val="hybridMultilevel"/>
    <w:tmpl w:val="5CFA73A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0E314C"/>
    <w:multiLevelType w:val="hybridMultilevel"/>
    <w:tmpl w:val="173E1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04158E"/>
    <w:multiLevelType w:val="hybridMultilevel"/>
    <w:tmpl w:val="4814B84E"/>
    <w:lvl w:ilvl="0" w:tplc="0FD4B6B8">
      <w:start w:val="1"/>
      <w:numFmt w:val="decimal"/>
      <w:lvlText w:val="%1."/>
      <w:lvlJc w:val="left"/>
      <w:pPr>
        <w:ind w:left="1440" w:hanging="360"/>
      </w:pPr>
    </w:lvl>
    <w:lvl w:ilvl="1" w:tplc="2EB424B6">
      <w:start w:val="1"/>
      <w:numFmt w:val="decimal"/>
      <w:lvlText w:val="%2."/>
      <w:lvlJc w:val="left"/>
      <w:pPr>
        <w:ind w:left="1440" w:hanging="360"/>
      </w:pPr>
    </w:lvl>
    <w:lvl w:ilvl="2" w:tplc="E0AA7384">
      <w:start w:val="1"/>
      <w:numFmt w:val="decimal"/>
      <w:lvlText w:val="%3."/>
      <w:lvlJc w:val="left"/>
      <w:pPr>
        <w:ind w:left="1440" w:hanging="360"/>
      </w:pPr>
    </w:lvl>
    <w:lvl w:ilvl="3" w:tplc="F89E7A9C">
      <w:start w:val="1"/>
      <w:numFmt w:val="decimal"/>
      <w:lvlText w:val="%4."/>
      <w:lvlJc w:val="left"/>
      <w:pPr>
        <w:ind w:left="1440" w:hanging="360"/>
      </w:pPr>
    </w:lvl>
    <w:lvl w:ilvl="4" w:tplc="1D466B9A">
      <w:start w:val="1"/>
      <w:numFmt w:val="decimal"/>
      <w:lvlText w:val="%5."/>
      <w:lvlJc w:val="left"/>
      <w:pPr>
        <w:ind w:left="1440" w:hanging="360"/>
      </w:pPr>
    </w:lvl>
    <w:lvl w:ilvl="5" w:tplc="6B700D8C">
      <w:start w:val="1"/>
      <w:numFmt w:val="decimal"/>
      <w:lvlText w:val="%6."/>
      <w:lvlJc w:val="left"/>
      <w:pPr>
        <w:ind w:left="1440" w:hanging="360"/>
      </w:pPr>
    </w:lvl>
    <w:lvl w:ilvl="6" w:tplc="25D24FDE">
      <w:start w:val="1"/>
      <w:numFmt w:val="decimal"/>
      <w:lvlText w:val="%7."/>
      <w:lvlJc w:val="left"/>
      <w:pPr>
        <w:ind w:left="1440" w:hanging="360"/>
      </w:pPr>
    </w:lvl>
    <w:lvl w:ilvl="7" w:tplc="4FFAB970">
      <w:start w:val="1"/>
      <w:numFmt w:val="decimal"/>
      <w:lvlText w:val="%8."/>
      <w:lvlJc w:val="left"/>
      <w:pPr>
        <w:ind w:left="1440" w:hanging="360"/>
      </w:pPr>
    </w:lvl>
    <w:lvl w:ilvl="8" w:tplc="94BA1B18">
      <w:start w:val="1"/>
      <w:numFmt w:val="decimal"/>
      <w:lvlText w:val="%9."/>
      <w:lvlJc w:val="left"/>
      <w:pPr>
        <w:ind w:left="1440" w:hanging="360"/>
      </w:pPr>
    </w:lvl>
  </w:abstractNum>
  <w:abstractNum w:abstractNumId="6" w15:restartNumberingAfterBreak="0">
    <w:nsid w:val="10EC5DF3"/>
    <w:multiLevelType w:val="hybridMultilevel"/>
    <w:tmpl w:val="BFE07AA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3563C"/>
    <w:multiLevelType w:val="hybridMultilevel"/>
    <w:tmpl w:val="1F7679A0"/>
    <w:lvl w:ilvl="0" w:tplc="65108284">
      <w:start w:val="1"/>
      <w:numFmt w:val="bullet"/>
      <w:lvlText w:val=""/>
      <w:lvlJc w:val="left"/>
      <w:pPr>
        <w:ind w:left="1120" w:hanging="360"/>
      </w:pPr>
      <w:rPr>
        <w:rFonts w:ascii="Symbol" w:hAnsi="Symbol"/>
      </w:rPr>
    </w:lvl>
    <w:lvl w:ilvl="1" w:tplc="888CEF20">
      <w:start w:val="1"/>
      <w:numFmt w:val="bullet"/>
      <w:lvlText w:val=""/>
      <w:lvlJc w:val="left"/>
      <w:pPr>
        <w:ind w:left="1120" w:hanging="360"/>
      </w:pPr>
      <w:rPr>
        <w:rFonts w:ascii="Symbol" w:hAnsi="Symbol"/>
      </w:rPr>
    </w:lvl>
    <w:lvl w:ilvl="2" w:tplc="3438AB80">
      <w:start w:val="1"/>
      <w:numFmt w:val="bullet"/>
      <w:lvlText w:val=""/>
      <w:lvlJc w:val="left"/>
      <w:pPr>
        <w:ind w:left="1120" w:hanging="360"/>
      </w:pPr>
      <w:rPr>
        <w:rFonts w:ascii="Symbol" w:hAnsi="Symbol"/>
      </w:rPr>
    </w:lvl>
    <w:lvl w:ilvl="3" w:tplc="D0FC1446">
      <w:start w:val="1"/>
      <w:numFmt w:val="bullet"/>
      <w:lvlText w:val=""/>
      <w:lvlJc w:val="left"/>
      <w:pPr>
        <w:ind w:left="1120" w:hanging="360"/>
      </w:pPr>
      <w:rPr>
        <w:rFonts w:ascii="Symbol" w:hAnsi="Symbol"/>
      </w:rPr>
    </w:lvl>
    <w:lvl w:ilvl="4" w:tplc="3B7C624A">
      <w:start w:val="1"/>
      <w:numFmt w:val="bullet"/>
      <w:lvlText w:val=""/>
      <w:lvlJc w:val="left"/>
      <w:pPr>
        <w:ind w:left="1120" w:hanging="360"/>
      </w:pPr>
      <w:rPr>
        <w:rFonts w:ascii="Symbol" w:hAnsi="Symbol"/>
      </w:rPr>
    </w:lvl>
    <w:lvl w:ilvl="5" w:tplc="3D7C2DEA">
      <w:start w:val="1"/>
      <w:numFmt w:val="bullet"/>
      <w:lvlText w:val=""/>
      <w:lvlJc w:val="left"/>
      <w:pPr>
        <w:ind w:left="1120" w:hanging="360"/>
      </w:pPr>
      <w:rPr>
        <w:rFonts w:ascii="Symbol" w:hAnsi="Symbol"/>
      </w:rPr>
    </w:lvl>
    <w:lvl w:ilvl="6" w:tplc="EA622F40">
      <w:start w:val="1"/>
      <w:numFmt w:val="bullet"/>
      <w:lvlText w:val=""/>
      <w:lvlJc w:val="left"/>
      <w:pPr>
        <w:ind w:left="1120" w:hanging="360"/>
      </w:pPr>
      <w:rPr>
        <w:rFonts w:ascii="Symbol" w:hAnsi="Symbol"/>
      </w:rPr>
    </w:lvl>
    <w:lvl w:ilvl="7" w:tplc="0DAE365A">
      <w:start w:val="1"/>
      <w:numFmt w:val="bullet"/>
      <w:lvlText w:val=""/>
      <w:lvlJc w:val="left"/>
      <w:pPr>
        <w:ind w:left="1120" w:hanging="360"/>
      </w:pPr>
      <w:rPr>
        <w:rFonts w:ascii="Symbol" w:hAnsi="Symbol"/>
      </w:rPr>
    </w:lvl>
    <w:lvl w:ilvl="8" w:tplc="74A679D0">
      <w:start w:val="1"/>
      <w:numFmt w:val="bullet"/>
      <w:lvlText w:val=""/>
      <w:lvlJc w:val="left"/>
      <w:pPr>
        <w:ind w:left="1120" w:hanging="360"/>
      </w:pPr>
      <w:rPr>
        <w:rFonts w:ascii="Symbol" w:hAnsi="Symbol"/>
      </w:rPr>
    </w:lvl>
  </w:abstractNum>
  <w:abstractNum w:abstractNumId="8" w15:restartNumberingAfterBreak="0">
    <w:nsid w:val="14C02FB5"/>
    <w:multiLevelType w:val="hybridMultilevel"/>
    <w:tmpl w:val="FD125366"/>
    <w:lvl w:ilvl="0" w:tplc="E1C84902">
      <w:start w:val="1"/>
      <w:numFmt w:val="decimal"/>
      <w:lvlText w:val="%1."/>
      <w:lvlJc w:val="left"/>
      <w:pPr>
        <w:ind w:left="1020" w:hanging="360"/>
      </w:pPr>
    </w:lvl>
    <w:lvl w:ilvl="1" w:tplc="6554D638">
      <w:start w:val="1"/>
      <w:numFmt w:val="decimal"/>
      <w:lvlText w:val="%2."/>
      <w:lvlJc w:val="left"/>
      <w:pPr>
        <w:ind w:left="1020" w:hanging="360"/>
      </w:pPr>
    </w:lvl>
    <w:lvl w:ilvl="2" w:tplc="9E14F43C">
      <w:start w:val="1"/>
      <w:numFmt w:val="decimal"/>
      <w:lvlText w:val="%3."/>
      <w:lvlJc w:val="left"/>
      <w:pPr>
        <w:ind w:left="1020" w:hanging="360"/>
      </w:pPr>
    </w:lvl>
    <w:lvl w:ilvl="3" w:tplc="502ADB0E">
      <w:start w:val="1"/>
      <w:numFmt w:val="decimal"/>
      <w:lvlText w:val="%4."/>
      <w:lvlJc w:val="left"/>
      <w:pPr>
        <w:ind w:left="1020" w:hanging="360"/>
      </w:pPr>
    </w:lvl>
    <w:lvl w:ilvl="4" w:tplc="2004AE50">
      <w:start w:val="1"/>
      <w:numFmt w:val="decimal"/>
      <w:lvlText w:val="%5."/>
      <w:lvlJc w:val="left"/>
      <w:pPr>
        <w:ind w:left="1020" w:hanging="360"/>
      </w:pPr>
    </w:lvl>
    <w:lvl w:ilvl="5" w:tplc="E324814C">
      <w:start w:val="1"/>
      <w:numFmt w:val="decimal"/>
      <w:lvlText w:val="%6."/>
      <w:lvlJc w:val="left"/>
      <w:pPr>
        <w:ind w:left="1020" w:hanging="360"/>
      </w:pPr>
    </w:lvl>
    <w:lvl w:ilvl="6" w:tplc="D862EA6E">
      <w:start w:val="1"/>
      <w:numFmt w:val="decimal"/>
      <w:lvlText w:val="%7."/>
      <w:lvlJc w:val="left"/>
      <w:pPr>
        <w:ind w:left="1020" w:hanging="360"/>
      </w:pPr>
    </w:lvl>
    <w:lvl w:ilvl="7" w:tplc="3E6E6012">
      <w:start w:val="1"/>
      <w:numFmt w:val="decimal"/>
      <w:lvlText w:val="%8."/>
      <w:lvlJc w:val="left"/>
      <w:pPr>
        <w:ind w:left="1020" w:hanging="360"/>
      </w:pPr>
    </w:lvl>
    <w:lvl w:ilvl="8" w:tplc="1DCC9458">
      <w:start w:val="1"/>
      <w:numFmt w:val="decimal"/>
      <w:lvlText w:val="%9."/>
      <w:lvlJc w:val="left"/>
      <w:pPr>
        <w:ind w:left="1020" w:hanging="360"/>
      </w:pPr>
    </w:lvl>
  </w:abstractNum>
  <w:abstractNum w:abstractNumId="9" w15:restartNumberingAfterBreak="0">
    <w:nsid w:val="259C0762"/>
    <w:multiLevelType w:val="hybridMultilevel"/>
    <w:tmpl w:val="5134A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F55692"/>
    <w:multiLevelType w:val="hybridMultilevel"/>
    <w:tmpl w:val="2398C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B02B1"/>
    <w:multiLevelType w:val="hybridMultilevel"/>
    <w:tmpl w:val="E4BED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D11017"/>
    <w:multiLevelType w:val="hybridMultilevel"/>
    <w:tmpl w:val="A692DAF8"/>
    <w:lvl w:ilvl="0" w:tplc="EC169E50">
      <w:start w:val="1"/>
      <w:numFmt w:val="bullet"/>
      <w:lvlText w:val=""/>
      <w:lvlJc w:val="left"/>
      <w:pPr>
        <w:ind w:left="720" w:hanging="360"/>
      </w:pPr>
      <w:rPr>
        <w:rFonts w:ascii="Symbol" w:hAnsi="Symbol" w:hint="default"/>
      </w:rPr>
    </w:lvl>
    <w:lvl w:ilvl="1" w:tplc="044C3B58">
      <w:start w:val="1"/>
      <w:numFmt w:val="bullet"/>
      <w:lvlText w:val="o"/>
      <w:lvlJc w:val="left"/>
      <w:pPr>
        <w:ind w:left="1440" w:hanging="360"/>
      </w:pPr>
      <w:rPr>
        <w:rFonts w:ascii="Courier New" w:hAnsi="Courier New" w:hint="default"/>
      </w:rPr>
    </w:lvl>
    <w:lvl w:ilvl="2" w:tplc="E93418C8">
      <w:start w:val="1"/>
      <w:numFmt w:val="bullet"/>
      <w:lvlText w:val=""/>
      <w:lvlJc w:val="left"/>
      <w:pPr>
        <w:ind w:left="2160" w:hanging="360"/>
      </w:pPr>
      <w:rPr>
        <w:rFonts w:ascii="Wingdings" w:hAnsi="Wingdings" w:hint="default"/>
      </w:rPr>
    </w:lvl>
    <w:lvl w:ilvl="3" w:tplc="F870836E">
      <w:start w:val="1"/>
      <w:numFmt w:val="bullet"/>
      <w:lvlText w:val=""/>
      <w:lvlJc w:val="left"/>
      <w:pPr>
        <w:ind w:left="2880" w:hanging="360"/>
      </w:pPr>
      <w:rPr>
        <w:rFonts w:ascii="Symbol" w:hAnsi="Symbol" w:hint="default"/>
      </w:rPr>
    </w:lvl>
    <w:lvl w:ilvl="4" w:tplc="95204FAC">
      <w:start w:val="1"/>
      <w:numFmt w:val="bullet"/>
      <w:lvlText w:val="o"/>
      <w:lvlJc w:val="left"/>
      <w:pPr>
        <w:ind w:left="3600" w:hanging="360"/>
      </w:pPr>
      <w:rPr>
        <w:rFonts w:ascii="Courier New" w:hAnsi="Courier New" w:hint="default"/>
      </w:rPr>
    </w:lvl>
    <w:lvl w:ilvl="5" w:tplc="EDD248CA">
      <w:start w:val="1"/>
      <w:numFmt w:val="bullet"/>
      <w:lvlText w:val=""/>
      <w:lvlJc w:val="left"/>
      <w:pPr>
        <w:ind w:left="4320" w:hanging="360"/>
      </w:pPr>
      <w:rPr>
        <w:rFonts w:ascii="Wingdings" w:hAnsi="Wingdings" w:hint="default"/>
      </w:rPr>
    </w:lvl>
    <w:lvl w:ilvl="6" w:tplc="D7209C82">
      <w:start w:val="1"/>
      <w:numFmt w:val="bullet"/>
      <w:lvlText w:val=""/>
      <w:lvlJc w:val="left"/>
      <w:pPr>
        <w:ind w:left="5040" w:hanging="360"/>
      </w:pPr>
      <w:rPr>
        <w:rFonts w:ascii="Symbol" w:hAnsi="Symbol" w:hint="default"/>
      </w:rPr>
    </w:lvl>
    <w:lvl w:ilvl="7" w:tplc="A314CF52">
      <w:start w:val="1"/>
      <w:numFmt w:val="bullet"/>
      <w:lvlText w:val="o"/>
      <w:lvlJc w:val="left"/>
      <w:pPr>
        <w:ind w:left="5760" w:hanging="360"/>
      </w:pPr>
      <w:rPr>
        <w:rFonts w:ascii="Courier New" w:hAnsi="Courier New" w:hint="default"/>
      </w:rPr>
    </w:lvl>
    <w:lvl w:ilvl="8" w:tplc="0F00B924">
      <w:start w:val="1"/>
      <w:numFmt w:val="bullet"/>
      <w:lvlText w:val=""/>
      <w:lvlJc w:val="left"/>
      <w:pPr>
        <w:ind w:left="6480" w:hanging="360"/>
      </w:pPr>
      <w:rPr>
        <w:rFonts w:ascii="Wingdings" w:hAnsi="Wingdings" w:hint="default"/>
      </w:rPr>
    </w:lvl>
  </w:abstractNum>
  <w:abstractNum w:abstractNumId="13" w15:restartNumberingAfterBreak="0">
    <w:nsid w:val="388B7458"/>
    <w:multiLevelType w:val="hybridMultilevel"/>
    <w:tmpl w:val="F176FE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1A52CF"/>
    <w:multiLevelType w:val="hybridMultilevel"/>
    <w:tmpl w:val="F84E8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072EFA"/>
    <w:multiLevelType w:val="hybridMultilevel"/>
    <w:tmpl w:val="C6E4D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3C6849"/>
    <w:multiLevelType w:val="hybridMultilevel"/>
    <w:tmpl w:val="B04CC52C"/>
    <w:lvl w:ilvl="0" w:tplc="CEBEDF50">
      <w:start w:val="1"/>
      <w:numFmt w:val="bullet"/>
      <w:lvlText w:val=""/>
      <w:lvlJc w:val="left"/>
      <w:pPr>
        <w:ind w:left="720" w:hanging="360"/>
      </w:pPr>
      <w:rPr>
        <w:rFonts w:ascii="Symbol" w:hAnsi="Symbol" w:hint="default"/>
      </w:rPr>
    </w:lvl>
    <w:lvl w:ilvl="1" w:tplc="A240DA78">
      <w:start w:val="1"/>
      <w:numFmt w:val="bullet"/>
      <w:lvlText w:val="o"/>
      <w:lvlJc w:val="left"/>
      <w:pPr>
        <w:ind w:left="1440" w:hanging="360"/>
      </w:pPr>
      <w:rPr>
        <w:rFonts w:ascii="Courier New" w:hAnsi="Courier New" w:hint="default"/>
      </w:rPr>
    </w:lvl>
    <w:lvl w:ilvl="2" w:tplc="EF286A74">
      <w:start w:val="1"/>
      <w:numFmt w:val="bullet"/>
      <w:lvlText w:val=""/>
      <w:lvlJc w:val="left"/>
      <w:pPr>
        <w:ind w:left="2160" w:hanging="360"/>
      </w:pPr>
      <w:rPr>
        <w:rFonts w:ascii="Wingdings" w:hAnsi="Wingdings" w:hint="default"/>
      </w:rPr>
    </w:lvl>
    <w:lvl w:ilvl="3" w:tplc="7BE69A24">
      <w:start w:val="1"/>
      <w:numFmt w:val="bullet"/>
      <w:lvlText w:val=""/>
      <w:lvlJc w:val="left"/>
      <w:pPr>
        <w:ind w:left="2880" w:hanging="360"/>
      </w:pPr>
      <w:rPr>
        <w:rFonts w:ascii="Symbol" w:hAnsi="Symbol" w:hint="default"/>
      </w:rPr>
    </w:lvl>
    <w:lvl w:ilvl="4" w:tplc="F000D3EC">
      <w:start w:val="1"/>
      <w:numFmt w:val="bullet"/>
      <w:lvlText w:val="o"/>
      <w:lvlJc w:val="left"/>
      <w:pPr>
        <w:ind w:left="3600" w:hanging="360"/>
      </w:pPr>
      <w:rPr>
        <w:rFonts w:ascii="Courier New" w:hAnsi="Courier New" w:hint="default"/>
      </w:rPr>
    </w:lvl>
    <w:lvl w:ilvl="5" w:tplc="C3320654">
      <w:start w:val="1"/>
      <w:numFmt w:val="bullet"/>
      <w:lvlText w:val=""/>
      <w:lvlJc w:val="left"/>
      <w:pPr>
        <w:ind w:left="4320" w:hanging="360"/>
      </w:pPr>
      <w:rPr>
        <w:rFonts w:ascii="Wingdings" w:hAnsi="Wingdings" w:hint="default"/>
      </w:rPr>
    </w:lvl>
    <w:lvl w:ilvl="6" w:tplc="39B2B990">
      <w:start w:val="1"/>
      <w:numFmt w:val="bullet"/>
      <w:lvlText w:val=""/>
      <w:lvlJc w:val="left"/>
      <w:pPr>
        <w:ind w:left="5040" w:hanging="360"/>
      </w:pPr>
      <w:rPr>
        <w:rFonts w:ascii="Symbol" w:hAnsi="Symbol" w:hint="default"/>
      </w:rPr>
    </w:lvl>
    <w:lvl w:ilvl="7" w:tplc="6C124948">
      <w:start w:val="1"/>
      <w:numFmt w:val="bullet"/>
      <w:lvlText w:val="o"/>
      <w:lvlJc w:val="left"/>
      <w:pPr>
        <w:ind w:left="5760" w:hanging="360"/>
      </w:pPr>
      <w:rPr>
        <w:rFonts w:ascii="Courier New" w:hAnsi="Courier New" w:hint="default"/>
      </w:rPr>
    </w:lvl>
    <w:lvl w:ilvl="8" w:tplc="E6BC5072">
      <w:start w:val="1"/>
      <w:numFmt w:val="bullet"/>
      <w:lvlText w:val=""/>
      <w:lvlJc w:val="left"/>
      <w:pPr>
        <w:ind w:left="6480" w:hanging="360"/>
      </w:pPr>
      <w:rPr>
        <w:rFonts w:ascii="Wingdings" w:hAnsi="Wingdings" w:hint="default"/>
      </w:rPr>
    </w:lvl>
  </w:abstractNum>
  <w:abstractNum w:abstractNumId="17" w15:restartNumberingAfterBreak="0">
    <w:nsid w:val="4C187666"/>
    <w:multiLevelType w:val="hybridMultilevel"/>
    <w:tmpl w:val="BB02D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582AB1"/>
    <w:multiLevelType w:val="hybridMultilevel"/>
    <w:tmpl w:val="E668E1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B31515"/>
    <w:multiLevelType w:val="hybridMultilevel"/>
    <w:tmpl w:val="1494B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1A0810"/>
    <w:multiLevelType w:val="hybridMultilevel"/>
    <w:tmpl w:val="A8B6D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06434A"/>
    <w:multiLevelType w:val="hybridMultilevel"/>
    <w:tmpl w:val="4C4C6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1755B1"/>
    <w:multiLevelType w:val="hybridMultilevel"/>
    <w:tmpl w:val="46E2ACD2"/>
    <w:lvl w:ilvl="0" w:tplc="48845EEE">
      <w:numFmt w:val="bullet"/>
      <w:lvlText w:val="-"/>
      <w:lvlJc w:val="left"/>
      <w:pPr>
        <w:ind w:left="1489" w:hanging="360"/>
      </w:pPr>
      <w:rPr>
        <w:rFonts w:ascii="Calibri" w:eastAsia="FagoNo" w:hAnsi="Calibri" w:cs="Calibri" w:hint="default"/>
      </w:rPr>
    </w:lvl>
    <w:lvl w:ilvl="1" w:tplc="04130003" w:tentative="1">
      <w:start w:val="1"/>
      <w:numFmt w:val="bullet"/>
      <w:lvlText w:val="o"/>
      <w:lvlJc w:val="left"/>
      <w:pPr>
        <w:ind w:left="2209" w:hanging="360"/>
      </w:pPr>
      <w:rPr>
        <w:rFonts w:ascii="Courier New" w:hAnsi="Courier New" w:cs="Courier New" w:hint="default"/>
      </w:rPr>
    </w:lvl>
    <w:lvl w:ilvl="2" w:tplc="04130005" w:tentative="1">
      <w:start w:val="1"/>
      <w:numFmt w:val="bullet"/>
      <w:lvlText w:val=""/>
      <w:lvlJc w:val="left"/>
      <w:pPr>
        <w:ind w:left="2929" w:hanging="360"/>
      </w:pPr>
      <w:rPr>
        <w:rFonts w:ascii="Wingdings" w:hAnsi="Wingdings" w:hint="default"/>
      </w:rPr>
    </w:lvl>
    <w:lvl w:ilvl="3" w:tplc="04130001" w:tentative="1">
      <w:start w:val="1"/>
      <w:numFmt w:val="bullet"/>
      <w:lvlText w:val=""/>
      <w:lvlJc w:val="left"/>
      <w:pPr>
        <w:ind w:left="3649" w:hanging="360"/>
      </w:pPr>
      <w:rPr>
        <w:rFonts w:ascii="Symbol" w:hAnsi="Symbol" w:hint="default"/>
      </w:rPr>
    </w:lvl>
    <w:lvl w:ilvl="4" w:tplc="04130003" w:tentative="1">
      <w:start w:val="1"/>
      <w:numFmt w:val="bullet"/>
      <w:lvlText w:val="o"/>
      <w:lvlJc w:val="left"/>
      <w:pPr>
        <w:ind w:left="4369" w:hanging="360"/>
      </w:pPr>
      <w:rPr>
        <w:rFonts w:ascii="Courier New" w:hAnsi="Courier New" w:cs="Courier New" w:hint="default"/>
      </w:rPr>
    </w:lvl>
    <w:lvl w:ilvl="5" w:tplc="04130005" w:tentative="1">
      <w:start w:val="1"/>
      <w:numFmt w:val="bullet"/>
      <w:lvlText w:val=""/>
      <w:lvlJc w:val="left"/>
      <w:pPr>
        <w:ind w:left="5089" w:hanging="360"/>
      </w:pPr>
      <w:rPr>
        <w:rFonts w:ascii="Wingdings" w:hAnsi="Wingdings" w:hint="default"/>
      </w:rPr>
    </w:lvl>
    <w:lvl w:ilvl="6" w:tplc="04130001" w:tentative="1">
      <w:start w:val="1"/>
      <w:numFmt w:val="bullet"/>
      <w:lvlText w:val=""/>
      <w:lvlJc w:val="left"/>
      <w:pPr>
        <w:ind w:left="5809" w:hanging="360"/>
      </w:pPr>
      <w:rPr>
        <w:rFonts w:ascii="Symbol" w:hAnsi="Symbol" w:hint="default"/>
      </w:rPr>
    </w:lvl>
    <w:lvl w:ilvl="7" w:tplc="04130003" w:tentative="1">
      <w:start w:val="1"/>
      <w:numFmt w:val="bullet"/>
      <w:lvlText w:val="o"/>
      <w:lvlJc w:val="left"/>
      <w:pPr>
        <w:ind w:left="6529" w:hanging="360"/>
      </w:pPr>
      <w:rPr>
        <w:rFonts w:ascii="Courier New" w:hAnsi="Courier New" w:cs="Courier New" w:hint="default"/>
      </w:rPr>
    </w:lvl>
    <w:lvl w:ilvl="8" w:tplc="04130005" w:tentative="1">
      <w:start w:val="1"/>
      <w:numFmt w:val="bullet"/>
      <w:lvlText w:val=""/>
      <w:lvlJc w:val="left"/>
      <w:pPr>
        <w:ind w:left="7249" w:hanging="360"/>
      </w:pPr>
      <w:rPr>
        <w:rFonts w:ascii="Wingdings" w:hAnsi="Wingdings" w:hint="default"/>
      </w:rPr>
    </w:lvl>
  </w:abstractNum>
  <w:abstractNum w:abstractNumId="23" w15:restartNumberingAfterBreak="0">
    <w:nsid w:val="6B3E7E7F"/>
    <w:multiLevelType w:val="hybridMultilevel"/>
    <w:tmpl w:val="52A88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C0D05FD"/>
    <w:multiLevelType w:val="hybridMultilevel"/>
    <w:tmpl w:val="C1E86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CB61DB"/>
    <w:multiLevelType w:val="hybridMultilevel"/>
    <w:tmpl w:val="834674A0"/>
    <w:lvl w:ilvl="0" w:tplc="A904848A">
      <w:start w:val="1"/>
      <w:numFmt w:val="decimal"/>
      <w:pStyle w:val="Vraag"/>
      <w:lvlText w:val="%1)"/>
      <w:lvlJc w:val="left"/>
      <w:pPr>
        <w:ind w:left="360" w:hanging="360"/>
      </w:pPr>
      <w:rPr>
        <w:rFonts w:hint="default"/>
        <w:b/>
        <w:i w:val="0"/>
        <w:iCs/>
      </w:rPr>
    </w:lvl>
    <w:lvl w:ilvl="1" w:tplc="04130019">
      <w:start w:val="1"/>
      <w:numFmt w:val="lowerLetter"/>
      <w:lvlText w:val="%2."/>
      <w:lvlJc w:val="left"/>
      <w:pPr>
        <w:ind w:left="644"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FD51BA0"/>
    <w:multiLevelType w:val="multilevel"/>
    <w:tmpl w:val="F6B2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8B5766"/>
    <w:multiLevelType w:val="hybridMultilevel"/>
    <w:tmpl w:val="118ED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8117C9"/>
    <w:multiLevelType w:val="hybridMultilevel"/>
    <w:tmpl w:val="B708431C"/>
    <w:lvl w:ilvl="0" w:tplc="110A3306">
      <w:start w:val="1"/>
      <w:numFmt w:val="decimal"/>
      <w:lvlText w:val="%1."/>
      <w:lvlJc w:val="left"/>
      <w:pPr>
        <w:ind w:left="720" w:hanging="360"/>
      </w:pPr>
      <w:rPr>
        <w:rFonts w:hint="default"/>
        <w:i/>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8F34CB1"/>
    <w:multiLevelType w:val="hybridMultilevel"/>
    <w:tmpl w:val="165E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0254B0"/>
    <w:multiLevelType w:val="hybridMultilevel"/>
    <w:tmpl w:val="AA82B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A43FA3"/>
    <w:multiLevelType w:val="hybridMultilevel"/>
    <w:tmpl w:val="165E7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5604629">
    <w:abstractNumId w:val="10"/>
  </w:num>
  <w:num w:numId="2" w16cid:durableId="1716545049">
    <w:abstractNumId w:val="17"/>
  </w:num>
  <w:num w:numId="3" w16cid:durableId="23990677">
    <w:abstractNumId w:val="14"/>
  </w:num>
  <w:num w:numId="4" w16cid:durableId="717822620">
    <w:abstractNumId w:val="30"/>
  </w:num>
  <w:num w:numId="5" w16cid:durableId="39134901">
    <w:abstractNumId w:val="4"/>
  </w:num>
  <w:num w:numId="6" w16cid:durableId="1412510704">
    <w:abstractNumId w:val="24"/>
  </w:num>
  <w:num w:numId="7" w16cid:durableId="913006363">
    <w:abstractNumId w:val="23"/>
  </w:num>
  <w:num w:numId="8" w16cid:durableId="1302035622">
    <w:abstractNumId w:val="3"/>
  </w:num>
  <w:num w:numId="9" w16cid:durableId="128327924">
    <w:abstractNumId w:val="19"/>
  </w:num>
  <w:num w:numId="10" w16cid:durableId="1961759104">
    <w:abstractNumId w:val="5"/>
  </w:num>
  <w:num w:numId="11" w16cid:durableId="1506018412">
    <w:abstractNumId w:val="0"/>
  </w:num>
  <w:num w:numId="12" w16cid:durableId="1109202248">
    <w:abstractNumId w:val="7"/>
  </w:num>
  <w:num w:numId="13" w16cid:durableId="1240099538">
    <w:abstractNumId w:val="8"/>
  </w:num>
  <w:num w:numId="14" w16cid:durableId="1675916538">
    <w:abstractNumId w:val="13"/>
  </w:num>
  <w:num w:numId="15" w16cid:durableId="148060063">
    <w:abstractNumId w:val="28"/>
  </w:num>
  <w:num w:numId="16" w16cid:durableId="341737274">
    <w:abstractNumId w:val="2"/>
  </w:num>
  <w:num w:numId="17" w16cid:durableId="1954052524">
    <w:abstractNumId w:val="6"/>
  </w:num>
  <w:num w:numId="18" w16cid:durableId="236670429">
    <w:abstractNumId w:val="22"/>
  </w:num>
  <w:num w:numId="19" w16cid:durableId="972713341">
    <w:abstractNumId w:val="26"/>
  </w:num>
  <w:num w:numId="20" w16cid:durableId="393432951">
    <w:abstractNumId w:val="25"/>
  </w:num>
  <w:num w:numId="21" w16cid:durableId="2030177286">
    <w:abstractNumId w:val="27"/>
  </w:num>
  <w:num w:numId="22" w16cid:durableId="688920144">
    <w:abstractNumId w:val="11"/>
  </w:num>
  <w:num w:numId="23" w16cid:durableId="1242258019">
    <w:abstractNumId w:val="18"/>
  </w:num>
  <w:num w:numId="24" w16cid:durableId="1035472671">
    <w:abstractNumId w:val="20"/>
  </w:num>
  <w:num w:numId="25" w16cid:durableId="710376690">
    <w:abstractNumId w:val="9"/>
  </w:num>
  <w:num w:numId="26" w16cid:durableId="1876497980">
    <w:abstractNumId w:val="15"/>
  </w:num>
  <w:num w:numId="27" w16cid:durableId="968125796">
    <w:abstractNumId w:val="21"/>
  </w:num>
  <w:num w:numId="28" w16cid:durableId="1540976537">
    <w:abstractNumId w:val="1"/>
  </w:num>
  <w:num w:numId="29" w16cid:durableId="1401978000">
    <w:abstractNumId w:val="16"/>
  </w:num>
  <w:num w:numId="30" w16cid:durableId="1145783040">
    <w:abstractNumId w:val="12"/>
  </w:num>
  <w:num w:numId="31" w16cid:durableId="182014070">
    <w:abstractNumId w:val="31"/>
  </w:num>
  <w:num w:numId="32" w16cid:durableId="17928241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st2awfaxxvxbeddws5frpwaerep0z5ssff&quot;&gt;My EndNote Library DConijn&lt;record-ids&gt;&lt;item&gt;27&lt;/item&gt;&lt;item&gt;1287&lt;/item&gt;&lt;item&gt;1289&lt;/item&gt;&lt;item&gt;1426&lt;/item&gt;&lt;item&gt;1427&lt;/item&gt;&lt;item&gt;1428&lt;/item&gt;&lt;item&gt;1429&lt;/item&gt;&lt;item&gt;1432&lt;/item&gt;&lt;item&gt;1433&lt;/item&gt;&lt;item&gt;1434&lt;/item&gt;&lt;item&gt;1435&lt;/item&gt;&lt;item&gt;1437&lt;/item&gt;&lt;item&gt;1438&lt;/item&gt;&lt;item&gt;1439&lt;/item&gt;&lt;item&gt;1440&lt;/item&gt;&lt;item&gt;1441&lt;/item&gt;&lt;item&gt;1442&lt;/item&gt;&lt;item&gt;1459&lt;/item&gt;&lt;item&gt;1467&lt;/item&gt;&lt;item&gt;1468&lt;/item&gt;&lt;/record-ids&gt;&lt;/item&gt;&lt;/Libraries&gt;"/>
  </w:docVars>
  <w:rsids>
    <w:rsidRoot w:val="000C235E"/>
    <w:rsid w:val="00002445"/>
    <w:rsid w:val="00006E8B"/>
    <w:rsid w:val="000117EF"/>
    <w:rsid w:val="0001264C"/>
    <w:rsid w:val="00012E02"/>
    <w:rsid w:val="00012F6D"/>
    <w:rsid w:val="0001632A"/>
    <w:rsid w:val="0001649E"/>
    <w:rsid w:val="00020249"/>
    <w:rsid w:val="0002113B"/>
    <w:rsid w:val="00021C71"/>
    <w:rsid w:val="0002236D"/>
    <w:rsid w:val="00022DF5"/>
    <w:rsid w:val="00026C97"/>
    <w:rsid w:val="000310C4"/>
    <w:rsid w:val="00031C95"/>
    <w:rsid w:val="000337F8"/>
    <w:rsid w:val="0003565C"/>
    <w:rsid w:val="000363D0"/>
    <w:rsid w:val="00040E70"/>
    <w:rsid w:val="00041F97"/>
    <w:rsid w:val="00042CF4"/>
    <w:rsid w:val="00042EB2"/>
    <w:rsid w:val="000436F5"/>
    <w:rsid w:val="00043D6B"/>
    <w:rsid w:val="00047206"/>
    <w:rsid w:val="00052A63"/>
    <w:rsid w:val="0005535C"/>
    <w:rsid w:val="00055586"/>
    <w:rsid w:val="00060661"/>
    <w:rsid w:val="00060897"/>
    <w:rsid w:val="0006129A"/>
    <w:rsid w:val="0007109C"/>
    <w:rsid w:val="00073C15"/>
    <w:rsid w:val="00077CF1"/>
    <w:rsid w:val="00083B2F"/>
    <w:rsid w:val="0008506D"/>
    <w:rsid w:val="00085A96"/>
    <w:rsid w:val="00092E4D"/>
    <w:rsid w:val="0009660C"/>
    <w:rsid w:val="000966A0"/>
    <w:rsid w:val="00096F9F"/>
    <w:rsid w:val="000A0A8E"/>
    <w:rsid w:val="000A1CFB"/>
    <w:rsid w:val="000A3926"/>
    <w:rsid w:val="000A4AFC"/>
    <w:rsid w:val="000A5807"/>
    <w:rsid w:val="000B3491"/>
    <w:rsid w:val="000B65D5"/>
    <w:rsid w:val="000B7537"/>
    <w:rsid w:val="000C17B9"/>
    <w:rsid w:val="000C235E"/>
    <w:rsid w:val="000C4497"/>
    <w:rsid w:val="000C480D"/>
    <w:rsid w:val="000C5E69"/>
    <w:rsid w:val="000C6666"/>
    <w:rsid w:val="000D11E4"/>
    <w:rsid w:val="000D251E"/>
    <w:rsid w:val="000D7DD0"/>
    <w:rsid w:val="000E20B7"/>
    <w:rsid w:val="000E63E7"/>
    <w:rsid w:val="000E7464"/>
    <w:rsid w:val="000F305B"/>
    <w:rsid w:val="000F54A7"/>
    <w:rsid w:val="00100E12"/>
    <w:rsid w:val="001056CC"/>
    <w:rsid w:val="001057D9"/>
    <w:rsid w:val="00110F69"/>
    <w:rsid w:val="00111830"/>
    <w:rsid w:val="0011572D"/>
    <w:rsid w:val="00117816"/>
    <w:rsid w:val="0012335B"/>
    <w:rsid w:val="00123714"/>
    <w:rsid w:val="00126758"/>
    <w:rsid w:val="001307BA"/>
    <w:rsid w:val="00131913"/>
    <w:rsid w:val="00132C1C"/>
    <w:rsid w:val="00133B43"/>
    <w:rsid w:val="00136588"/>
    <w:rsid w:val="001405C3"/>
    <w:rsid w:val="00141776"/>
    <w:rsid w:val="00145066"/>
    <w:rsid w:val="00145B05"/>
    <w:rsid w:val="00154052"/>
    <w:rsid w:val="0015622D"/>
    <w:rsid w:val="001566A8"/>
    <w:rsid w:val="0016062D"/>
    <w:rsid w:val="00161B74"/>
    <w:rsid w:val="0016354A"/>
    <w:rsid w:val="00164A56"/>
    <w:rsid w:val="00164EC9"/>
    <w:rsid w:val="001650E5"/>
    <w:rsid w:val="001740BE"/>
    <w:rsid w:val="00176668"/>
    <w:rsid w:val="001773DF"/>
    <w:rsid w:val="00180B8A"/>
    <w:rsid w:val="00183BB3"/>
    <w:rsid w:val="001913DD"/>
    <w:rsid w:val="0019631C"/>
    <w:rsid w:val="001A0003"/>
    <w:rsid w:val="001A005A"/>
    <w:rsid w:val="001A32E8"/>
    <w:rsid w:val="001A46B7"/>
    <w:rsid w:val="001A471B"/>
    <w:rsid w:val="001A4A0C"/>
    <w:rsid w:val="001A7E27"/>
    <w:rsid w:val="001B1ADB"/>
    <w:rsid w:val="001B1B88"/>
    <w:rsid w:val="001B3619"/>
    <w:rsid w:val="001B4BCB"/>
    <w:rsid w:val="001B4ED0"/>
    <w:rsid w:val="001B5777"/>
    <w:rsid w:val="001B6F14"/>
    <w:rsid w:val="001C09EE"/>
    <w:rsid w:val="001C0D62"/>
    <w:rsid w:val="001C2B4A"/>
    <w:rsid w:val="001C5730"/>
    <w:rsid w:val="001C5CCB"/>
    <w:rsid w:val="001C71ED"/>
    <w:rsid w:val="001D0F4D"/>
    <w:rsid w:val="001D19E2"/>
    <w:rsid w:val="001D4AD2"/>
    <w:rsid w:val="001E39C1"/>
    <w:rsid w:val="001E6C70"/>
    <w:rsid w:val="001F30F8"/>
    <w:rsid w:val="001F35FF"/>
    <w:rsid w:val="00200831"/>
    <w:rsid w:val="00206A33"/>
    <w:rsid w:val="0021249C"/>
    <w:rsid w:val="00215FDC"/>
    <w:rsid w:val="0021667E"/>
    <w:rsid w:val="0021676F"/>
    <w:rsid w:val="0022034E"/>
    <w:rsid w:val="00220780"/>
    <w:rsid w:val="00220D27"/>
    <w:rsid w:val="002212D1"/>
    <w:rsid w:val="002234D4"/>
    <w:rsid w:val="002248FB"/>
    <w:rsid w:val="002266C6"/>
    <w:rsid w:val="00227AC3"/>
    <w:rsid w:val="0023022F"/>
    <w:rsid w:val="002328D0"/>
    <w:rsid w:val="00234321"/>
    <w:rsid w:val="00234F32"/>
    <w:rsid w:val="002411E3"/>
    <w:rsid w:val="00242466"/>
    <w:rsid w:val="00243209"/>
    <w:rsid w:val="00243956"/>
    <w:rsid w:val="00243B49"/>
    <w:rsid w:val="00243F53"/>
    <w:rsid w:val="00244FDA"/>
    <w:rsid w:val="00251741"/>
    <w:rsid w:val="00252A2B"/>
    <w:rsid w:val="00252DE7"/>
    <w:rsid w:val="00256695"/>
    <w:rsid w:val="00256C4B"/>
    <w:rsid w:val="00260AE6"/>
    <w:rsid w:val="00262BE1"/>
    <w:rsid w:val="002708AE"/>
    <w:rsid w:val="00271BA6"/>
    <w:rsid w:val="00272D43"/>
    <w:rsid w:val="002735B6"/>
    <w:rsid w:val="002748F6"/>
    <w:rsid w:val="00276908"/>
    <w:rsid w:val="00276D68"/>
    <w:rsid w:val="00284C5A"/>
    <w:rsid w:val="00286C2D"/>
    <w:rsid w:val="00286DEC"/>
    <w:rsid w:val="002872D2"/>
    <w:rsid w:val="00287F8E"/>
    <w:rsid w:val="00295D48"/>
    <w:rsid w:val="002A08B3"/>
    <w:rsid w:val="002A0AAA"/>
    <w:rsid w:val="002A0AEB"/>
    <w:rsid w:val="002A3B9B"/>
    <w:rsid w:val="002A7045"/>
    <w:rsid w:val="002A794F"/>
    <w:rsid w:val="002B142F"/>
    <w:rsid w:val="002B3ED9"/>
    <w:rsid w:val="002B4213"/>
    <w:rsid w:val="002B6064"/>
    <w:rsid w:val="002B6756"/>
    <w:rsid w:val="002B6FA7"/>
    <w:rsid w:val="002C23CC"/>
    <w:rsid w:val="002D267E"/>
    <w:rsid w:val="002D67F7"/>
    <w:rsid w:val="002E2C32"/>
    <w:rsid w:val="002E3838"/>
    <w:rsid w:val="002E3B63"/>
    <w:rsid w:val="002E3BBE"/>
    <w:rsid w:val="002F001D"/>
    <w:rsid w:val="002F23E5"/>
    <w:rsid w:val="002F5C09"/>
    <w:rsid w:val="002F6E0B"/>
    <w:rsid w:val="002F72CA"/>
    <w:rsid w:val="002F7E16"/>
    <w:rsid w:val="0030071D"/>
    <w:rsid w:val="0030201A"/>
    <w:rsid w:val="0030579D"/>
    <w:rsid w:val="0030729B"/>
    <w:rsid w:val="00307E2A"/>
    <w:rsid w:val="00315DD4"/>
    <w:rsid w:val="00315F30"/>
    <w:rsid w:val="003177F6"/>
    <w:rsid w:val="00321320"/>
    <w:rsid w:val="00322D9B"/>
    <w:rsid w:val="00330700"/>
    <w:rsid w:val="00331A4F"/>
    <w:rsid w:val="00331A79"/>
    <w:rsid w:val="00333547"/>
    <w:rsid w:val="00333CE9"/>
    <w:rsid w:val="003352E8"/>
    <w:rsid w:val="003402E0"/>
    <w:rsid w:val="003403FD"/>
    <w:rsid w:val="00351C73"/>
    <w:rsid w:val="00353AE5"/>
    <w:rsid w:val="0036379C"/>
    <w:rsid w:val="003654F1"/>
    <w:rsid w:val="00366152"/>
    <w:rsid w:val="00366E91"/>
    <w:rsid w:val="003670E5"/>
    <w:rsid w:val="00367DBE"/>
    <w:rsid w:val="00372786"/>
    <w:rsid w:val="003761AB"/>
    <w:rsid w:val="0038235E"/>
    <w:rsid w:val="003832C4"/>
    <w:rsid w:val="00383F03"/>
    <w:rsid w:val="00384455"/>
    <w:rsid w:val="00385690"/>
    <w:rsid w:val="00385A4D"/>
    <w:rsid w:val="00387025"/>
    <w:rsid w:val="00390E95"/>
    <w:rsid w:val="00390F23"/>
    <w:rsid w:val="00392775"/>
    <w:rsid w:val="003954E2"/>
    <w:rsid w:val="003A157B"/>
    <w:rsid w:val="003A3346"/>
    <w:rsid w:val="003A6F79"/>
    <w:rsid w:val="003A7524"/>
    <w:rsid w:val="003B4A9C"/>
    <w:rsid w:val="003B5B24"/>
    <w:rsid w:val="003B6889"/>
    <w:rsid w:val="003B6D40"/>
    <w:rsid w:val="003B7A7D"/>
    <w:rsid w:val="003C0F69"/>
    <w:rsid w:val="003C171F"/>
    <w:rsid w:val="003C1BA0"/>
    <w:rsid w:val="003C2E70"/>
    <w:rsid w:val="003C2FC0"/>
    <w:rsid w:val="003C4928"/>
    <w:rsid w:val="003D3961"/>
    <w:rsid w:val="003D4E86"/>
    <w:rsid w:val="003D5D54"/>
    <w:rsid w:val="003D68CB"/>
    <w:rsid w:val="003D6E56"/>
    <w:rsid w:val="003E3088"/>
    <w:rsid w:val="003E321D"/>
    <w:rsid w:val="003E48E7"/>
    <w:rsid w:val="00404CFE"/>
    <w:rsid w:val="00404D7F"/>
    <w:rsid w:val="00405988"/>
    <w:rsid w:val="004121A1"/>
    <w:rsid w:val="00422026"/>
    <w:rsid w:val="00425671"/>
    <w:rsid w:val="00430086"/>
    <w:rsid w:val="0043490B"/>
    <w:rsid w:val="004359C9"/>
    <w:rsid w:val="00436E20"/>
    <w:rsid w:val="00443462"/>
    <w:rsid w:val="00444ADB"/>
    <w:rsid w:val="00445A7F"/>
    <w:rsid w:val="004508B5"/>
    <w:rsid w:val="00453DD9"/>
    <w:rsid w:val="00454784"/>
    <w:rsid w:val="004548C7"/>
    <w:rsid w:val="00454960"/>
    <w:rsid w:val="004565FA"/>
    <w:rsid w:val="0045764A"/>
    <w:rsid w:val="00460A44"/>
    <w:rsid w:val="004636FD"/>
    <w:rsid w:val="00471DC8"/>
    <w:rsid w:val="004725F0"/>
    <w:rsid w:val="00473A3A"/>
    <w:rsid w:val="00474DB3"/>
    <w:rsid w:val="00475FF6"/>
    <w:rsid w:val="004802A1"/>
    <w:rsid w:val="00480A0A"/>
    <w:rsid w:val="00480E58"/>
    <w:rsid w:val="00482349"/>
    <w:rsid w:val="00484661"/>
    <w:rsid w:val="00496D28"/>
    <w:rsid w:val="004970CF"/>
    <w:rsid w:val="004A1F03"/>
    <w:rsid w:val="004A56A4"/>
    <w:rsid w:val="004A58AB"/>
    <w:rsid w:val="004B2B2B"/>
    <w:rsid w:val="004B4D7A"/>
    <w:rsid w:val="004B797A"/>
    <w:rsid w:val="004C0A57"/>
    <w:rsid w:val="004C1561"/>
    <w:rsid w:val="004C2660"/>
    <w:rsid w:val="004C2CAF"/>
    <w:rsid w:val="004C3D5B"/>
    <w:rsid w:val="004C738D"/>
    <w:rsid w:val="004D3134"/>
    <w:rsid w:val="004D6DD8"/>
    <w:rsid w:val="004E2A7E"/>
    <w:rsid w:val="004E39CC"/>
    <w:rsid w:val="004E64C5"/>
    <w:rsid w:val="004E67CB"/>
    <w:rsid w:val="004E6D22"/>
    <w:rsid w:val="004F0E57"/>
    <w:rsid w:val="004F2D91"/>
    <w:rsid w:val="004F351B"/>
    <w:rsid w:val="005008CA"/>
    <w:rsid w:val="00500FBA"/>
    <w:rsid w:val="00501E33"/>
    <w:rsid w:val="00505B17"/>
    <w:rsid w:val="005109D6"/>
    <w:rsid w:val="0051102A"/>
    <w:rsid w:val="005122D1"/>
    <w:rsid w:val="005158A9"/>
    <w:rsid w:val="00516495"/>
    <w:rsid w:val="0051780F"/>
    <w:rsid w:val="005220B5"/>
    <w:rsid w:val="005237B0"/>
    <w:rsid w:val="00526BAD"/>
    <w:rsid w:val="005272DB"/>
    <w:rsid w:val="005307EB"/>
    <w:rsid w:val="00530C94"/>
    <w:rsid w:val="005343C2"/>
    <w:rsid w:val="00542AD5"/>
    <w:rsid w:val="00555F3A"/>
    <w:rsid w:val="00562791"/>
    <w:rsid w:val="005666E4"/>
    <w:rsid w:val="00567FB2"/>
    <w:rsid w:val="00572223"/>
    <w:rsid w:val="005737D6"/>
    <w:rsid w:val="00580223"/>
    <w:rsid w:val="005805D8"/>
    <w:rsid w:val="0058093F"/>
    <w:rsid w:val="0058227B"/>
    <w:rsid w:val="00585C14"/>
    <w:rsid w:val="00591DB0"/>
    <w:rsid w:val="005931C1"/>
    <w:rsid w:val="00594D34"/>
    <w:rsid w:val="005964FE"/>
    <w:rsid w:val="00597386"/>
    <w:rsid w:val="005A2015"/>
    <w:rsid w:val="005A6388"/>
    <w:rsid w:val="005A6E1E"/>
    <w:rsid w:val="005B2D20"/>
    <w:rsid w:val="005B69C2"/>
    <w:rsid w:val="005C0682"/>
    <w:rsid w:val="005C0FC5"/>
    <w:rsid w:val="005C10CD"/>
    <w:rsid w:val="005C27A9"/>
    <w:rsid w:val="005C2EA3"/>
    <w:rsid w:val="005C32B6"/>
    <w:rsid w:val="005D050E"/>
    <w:rsid w:val="005D0BFE"/>
    <w:rsid w:val="005D644D"/>
    <w:rsid w:val="005E605A"/>
    <w:rsid w:val="005E766C"/>
    <w:rsid w:val="005F30EA"/>
    <w:rsid w:val="005F3743"/>
    <w:rsid w:val="005F3786"/>
    <w:rsid w:val="006010D1"/>
    <w:rsid w:val="006018AA"/>
    <w:rsid w:val="00607DF5"/>
    <w:rsid w:val="00610371"/>
    <w:rsid w:val="006139FF"/>
    <w:rsid w:val="00623C48"/>
    <w:rsid w:val="006240F8"/>
    <w:rsid w:val="00624B43"/>
    <w:rsid w:val="00625386"/>
    <w:rsid w:val="00625FE9"/>
    <w:rsid w:val="006265AA"/>
    <w:rsid w:val="00627202"/>
    <w:rsid w:val="006374B1"/>
    <w:rsid w:val="00637BD3"/>
    <w:rsid w:val="0064404F"/>
    <w:rsid w:val="00645269"/>
    <w:rsid w:val="00646D1A"/>
    <w:rsid w:val="00647AB1"/>
    <w:rsid w:val="00650A1C"/>
    <w:rsid w:val="006563EC"/>
    <w:rsid w:val="00656750"/>
    <w:rsid w:val="006615B2"/>
    <w:rsid w:val="00663795"/>
    <w:rsid w:val="006661A7"/>
    <w:rsid w:val="00684F86"/>
    <w:rsid w:val="00690533"/>
    <w:rsid w:val="0069068C"/>
    <w:rsid w:val="00693D08"/>
    <w:rsid w:val="006A0771"/>
    <w:rsid w:val="006A3F8D"/>
    <w:rsid w:val="006B65A2"/>
    <w:rsid w:val="006B6DD4"/>
    <w:rsid w:val="006B7917"/>
    <w:rsid w:val="006C0DF8"/>
    <w:rsid w:val="006C20E1"/>
    <w:rsid w:val="006C2A16"/>
    <w:rsid w:val="006C46FC"/>
    <w:rsid w:val="006C480A"/>
    <w:rsid w:val="006C5635"/>
    <w:rsid w:val="006C6BB3"/>
    <w:rsid w:val="006D0A19"/>
    <w:rsid w:val="006D2C43"/>
    <w:rsid w:val="006D44E2"/>
    <w:rsid w:val="006D780A"/>
    <w:rsid w:val="006E527F"/>
    <w:rsid w:val="006E6899"/>
    <w:rsid w:val="006E70A7"/>
    <w:rsid w:val="006E7E27"/>
    <w:rsid w:val="006F1D74"/>
    <w:rsid w:val="006F274F"/>
    <w:rsid w:val="006F27F8"/>
    <w:rsid w:val="006F3438"/>
    <w:rsid w:val="006F622F"/>
    <w:rsid w:val="007046E3"/>
    <w:rsid w:val="00706268"/>
    <w:rsid w:val="00707559"/>
    <w:rsid w:val="0070781D"/>
    <w:rsid w:val="0070793A"/>
    <w:rsid w:val="007133F2"/>
    <w:rsid w:val="0071381F"/>
    <w:rsid w:val="00713E4E"/>
    <w:rsid w:val="007159C5"/>
    <w:rsid w:val="00715DC3"/>
    <w:rsid w:val="007244CC"/>
    <w:rsid w:val="00724D56"/>
    <w:rsid w:val="00725805"/>
    <w:rsid w:val="007274DB"/>
    <w:rsid w:val="0073448C"/>
    <w:rsid w:val="00735CB1"/>
    <w:rsid w:val="007401EB"/>
    <w:rsid w:val="00741CAE"/>
    <w:rsid w:val="00742818"/>
    <w:rsid w:val="0074434D"/>
    <w:rsid w:val="00747EE2"/>
    <w:rsid w:val="00752CAD"/>
    <w:rsid w:val="00752DC3"/>
    <w:rsid w:val="00754465"/>
    <w:rsid w:val="00756076"/>
    <w:rsid w:val="00757D1F"/>
    <w:rsid w:val="00766D90"/>
    <w:rsid w:val="007672F3"/>
    <w:rsid w:val="00772FDA"/>
    <w:rsid w:val="007732DB"/>
    <w:rsid w:val="007772FA"/>
    <w:rsid w:val="0077773D"/>
    <w:rsid w:val="007778D2"/>
    <w:rsid w:val="00783A3D"/>
    <w:rsid w:val="00784F10"/>
    <w:rsid w:val="00794AB9"/>
    <w:rsid w:val="00794B95"/>
    <w:rsid w:val="00795A7A"/>
    <w:rsid w:val="0079651C"/>
    <w:rsid w:val="007971AC"/>
    <w:rsid w:val="007A029F"/>
    <w:rsid w:val="007B13F5"/>
    <w:rsid w:val="007B149F"/>
    <w:rsid w:val="007B2D5E"/>
    <w:rsid w:val="007B7F8C"/>
    <w:rsid w:val="007C0B7F"/>
    <w:rsid w:val="007C11AE"/>
    <w:rsid w:val="007C4395"/>
    <w:rsid w:val="007C6FD1"/>
    <w:rsid w:val="007D2425"/>
    <w:rsid w:val="007D4B25"/>
    <w:rsid w:val="007D6E51"/>
    <w:rsid w:val="007E0065"/>
    <w:rsid w:val="007E238D"/>
    <w:rsid w:val="007E26EB"/>
    <w:rsid w:val="007E3E52"/>
    <w:rsid w:val="007E5E5D"/>
    <w:rsid w:val="007E78D6"/>
    <w:rsid w:val="007F1870"/>
    <w:rsid w:val="007F1DB4"/>
    <w:rsid w:val="007F5436"/>
    <w:rsid w:val="007F5B3C"/>
    <w:rsid w:val="008007B2"/>
    <w:rsid w:val="00804680"/>
    <w:rsid w:val="00811A58"/>
    <w:rsid w:val="008124D0"/>
    <w:rsid w:val="008134BC"/>
    <w:rsid w:val="00814E89"/>
    <w:rsid w:val="00814FA3"/>
    <w:rsid w:val="00816DB0"/>
    <w:rsid w:val="00816E78"/>
    <w:rsid w:val="00817640"/>
    <w:rsid w:val="00817C9A"/>
    <w:rsid w:val="00820723"/>
    <w:rsid w:val="0082243E"/>
    <w:rsid w:val="008237D4"/>
    <w:rsid w:val="00824B73"/>
    <w:rsid w:val="00825600"/>
    <w:rsid w:val="00825DD5"/>
    <w:rsid w:val="00833774"/>
    <w:rsid w:val="00833C7A"/>
    <w:rsid w:val="008342F5"/>
    <w:rsid w:val="0083500D"/>
    <w:rsid w:val="0083664B"/>
    <w:rsid w:val="00844ACC"/>
    <w:rsid w:val="00845A70"/>
    <w:rsid w:val="00846304"/>
    <w:rsid w:val="008511DB"/>
    <w:rsid w:val="0085136D"/>
    <w:rsid w:val="0085137F"/>
    <w:rsid w:val="00851B61"/>
    <w:rsid w:val="00852ABA"/>
    <w:rsid w:val="00853EA3"/>
    <w:rsid w:val="0085414A"/>
    <w:rsid w:val="00854196"/>
    <w:rsid w:val="00857C57"/>
    <w:rsid w:val="00860BB1"/>
    <w:rsid w:val="00861CC8"/>
    <w:rsid w:val="00862BA3"/>
    <w:rsid w:val="00863E0B"/>
    <w:rsid w:val="0086435B"/>
    <w:rsid w:val="00867FF7"/>
    <w:rsid w:val="00870F7C"/>
    <w:rsid w:val="00877D7A"/>
    <w:rsid w:val="00881EF4"/>
    <w:rsid w:val="00885F91"/>
    <w:rsid w:val="00891CAB"/>
    <w:rsid w:val="00894CE9"/>
    <w:rsid w:val="00896050"/>
    <w:rsid w:val="00896A65"/>
    <w:rsid w:val="00897CAC"/>
    <w:rsid w:val="008A1BE9"/>
    <w:rsid w:val="008A37AC"/>
    <w:rsid w:val="008A398A"/>
    <w:rsid w:val="008A5549"/>
    <w:rsid w:val="008A64EC"/>
    <w:rsid w:val="008B3781"/>
    <w:rsid w:val="008B5C24"/>
    <w:rsid w:val="008B6A1A"/>
    <w:rsid w:val="008B6DE9"/>
    <w:rsid w:val="008B7A34"/>
    <w:rsid w:val="008C105C"/>
    <w:rsid w:val="008C3E60"/>
    <w:rsid w:val="008C784E"/>
    <w:rsid w:val="008D01BF"/>
    <w:rsid w:val="008D1F2F"/>
    <w:rsid w:val="008D3869"/>
    <w:rsid w:val="008D5D6B"/>
    <w:rsid w:val="008D6AF2"/>
    <w:rsid w:val="008E03EF"/>
    <w:rsid w:val="008E1877"/>
    <w:rsid w:val="008E1E0A"/>
    <w:rsid w:val="008E5A60"/>
    <w:rsid w:val="008F1589"/>
    <w:rsid w:val="008F1687"/>
    <w:rsid w:val="008F22EA"/>
    <w:rsid w:val="008F790A"/>
    <w:rsid w:val="00905CC0"/>
    <w:rsid w:val="00911F33"/>
    <w:rsid w:val="009204F9"/>
    <w:rsid w:val="009237D7"/>
    <w:rsid w:val="00930D3B"/>
    <w:rsid w:val="00932725"/>
    <w:rsid w:val="00933255"/>
    <w:rsid w:val="00940BB6"/>
    <w:rsid w:val="00943E1B"/>
    <w:rsid w:val="00946EEF"/>
    <w:rsid w:val="009511C5"/>
    <w:rsid w:val="00955651"/>
    <w:rsid w:val="00961592"/>
    <w:rsid w:val="009634FB"/>
    <w:rsid w:val="009665D4"/>
    <w:rsid w:val="0096666F"/>
    <w:rsid w:val="00967347"/>
    <w:rsid w:val="0097050B"/>
    <w:rsid w:val="009725BD"/>
    <w:rsid w:val="009738EC"/>
    <w:rsid w:val="00974530"/>
    <w:rsid w:val="00974CC4"/>
    <w:rsid w:val="009766C5"/>
    <w:rsid w:val="009773D5"/>
    <w:rsid w:val="00980DCC"/>
    <w:rsid w:val="00984E75"/>
    <w:rsid w:val="0098597C"/>
    <w:rsid w:val="00986F51"/>
    <w:rsid w:val="00987F13"/>
    <w:rsid w:val="009936DB"/>
    <w:rsid w:val="00997246"/>
    <w:rsid w:val="009A19A2"/>
    <w:rsid w:val="009A4009"/>
    <w:rsid w:val="009A4DC2"/>
    <w:rsid w:val="009B1FDE"/>
    <w:rsid w:val="009B2B07"/>
    <w:rsid w:val="009B515E"/>
    <w:rsid w:val="009C0B24"/>
    <w:rsid w:val="009D1C49"/>
    <w:rsid w:val="009D4FD7"/>
    <w:rsid w:val="009D5F28"/>
    <w:rsid w:val="009D7B48"/>
    <w:rsid w:val="009E4CBE"/>
    <w:rsid w:val="009E58DD"/>
    <w:rsid w:val="009E7471"/>
    <w:rsid w:val="009E7BAD"/>
    <w:rsid w:val="009F0DA7"/>
    <w:rsid w:val="009F2571"/>
    <w:rsid w:val="009F4241"/>
    <w:rsid w:val="009F47AF"/>
    <w:rsid w:val="009F502F"/>
    <w:rsid w:val="009F6658"/>
    <w:rsid w:val="009F70C0"/>
    <w:rsid w:val="00A01084"/>
    <w:rsid w:val="00A032B6"/>
    <w:rsid w:val="00A03EBB"/>
    <w:rsid w:val="00A051D0"/>
    <w:rsid w:val="00A067B7"/>
    <w:rsid w:val="00A07AE7"/>
    <w:rsid w:val="00A10A79"/>
    <w:rsid w:val="00A12BDA"/>
    <w:rsid w:val="00A14451"/>
    <w:rsid w:val="00A1511F"/>
    <w:rsid w:val="00A24302"/>
    <w:rsid w:val="00A25B12"/>
    <w:rsid w:val="00A26683"/>
    <w:rsid w:val="00A3300C"/>
    <w:rsid w:val="00A33361"/>
    <w:rsid w:val="00A35BD0"/>
    <w:rsid w:val="00A35C38"/>
    <w:rsid w:val="00A37E2D"/>
    <w:rsid w:val="00A40B19"/>
    <w:rsid w:val="00A425EC"/>
    <w:rsid w:val="00A44447"/>
    <w:rsid w:val="00A45730"/>
    <w:rsid w:val="00A62B07"/>
    <w:rsid w:val="00A63333"/>
    <w:rsid w:val="00A667F8"/>
    <w:rsid w:val="00A72C89"/>
    <w:rsid w:val="00A7334E"/>
    <w:rsid w:val="00A74C45"/>
    <w:rsid w:val="00A75771"/>
    <w:rsid w:val="00A77EC4"/>
    <w:rsid w:val="00A828CE"/>
    <w:rsid w:val="00A848CD"/>
    <w:rsid w:val="00A84BFA"/>
    <w:rsid w:val="00A856EB"/>
    <w:rsid w:val="00A863EB"/>
    <w:rsid w:val="00A9125A"/>
    <w:rsid w:val="00A9142A"/>
    <w:rsid w:val="00A918B3"/>
    <w:rsid w:val="00A93C47"/>
    <w:rsid w:val="00A94448"/>
    <w:rsid w:val="00AA6746"/>
    <w:rsid w:val="00AB1A30"/>
    <w:rsid w:val="00AB5618"/>
    <w:rsid w:val="00AB6266"/>
    <w:rsid w:val="00AC160B"/>
    <w:rsid w:val="00AC4A29"/>
    <w:rsid w:val="00AC5841"/>
    <w:rsid w:val="00AD03FB"/>
    <w:rsid w:val="00AD0B2A"/>
    <w:rsid w:val="00AD4D73"/>
    <w:rsid w:val="00AD7257"/>
    <w:rsid w:val="00AE23B0"/>
    <w:rsid w:val="00AE44F9"/>
    <w:rsid w:val="00AE487F"/>
    <w:rsid w:val="00AE4CA6"/>
    <w:rsid w:val="00AE558F"/>
    <w:rsid w:val="00AF0AE1"/>
    <w:rsid w:val="00AF2C52"/>
    <w:rsid w:val="00AF5A16"/>
    <w:rsid w:val="00AF5AE1"/>
    <w:rsid w:val="00B00279"/>
    <w:rsid w:val="00B01241"/>
    <w:rsid w:val="00B02C1A"/>
    <w:rsid w:val="00B03FDA"/>
    <w:rsid w:val="00B0432C"/>
    <w:rsid w:val="00B04BEE"/>
    <w:rsid w:val="00B0573A"/>
    <w:rsid w:val="00B10DB9"/>
    <w:rsid w:val="00B11758"/>
    <w:rsid w:val="00B12E51"/>
    <w:rsid w:val="00B133AB"/>
    <w:rsid w:val="00B14349"/>
    <w:rsid w:val="00B170A6"/>
    <w:rsid w:val="00B21EB2"/>
    <w:rsid w:val="00B221D8"/>
    <w:rsid w:val="00B2285E"/>
    <w:rsid w:val="00B22D43"/>
    <w:rsid w:val="00B25457"/>
    <w:rsid w:val="00B25D1C"/>
    <w:rsid w:val="00B264F9"/>
    <w:rsid w:val="00B3012A"/>
    <w:rsid w:val="00B30E2F"/>
    <w:rsid w:val="00B3701A"/>
    <w:rsid w:val="00B37587"/>
    <w:rsid w:val="00B4008E"/>
    <w:rsid w:val="00B42E81"/>
    <w:rsid w:val="00B452C2"/>
    <w:rsid w:val="00B5045A"/>
    <w:rsid w:val="00B5240F"/>
    <w:rsid w:val="00B57EA0"/>
    <w:rsid w:val="00B60EBD"/>
    <w:rsid w:val="00B627CA"/>
    <w:rsid w:val="00B63916"/>
    <w:rsid w:val="00B66401"/>
    <w:rsid w:val="00B67211"/>
    <w:rsid w:val="00B732F3"/>
    <w:rsid w:val="00B7509B"/>
    <w:rsid w:val="00B77681"/>
    <w:rsid w:val="00B840AF"/>
    <w:rsid w:val="00B84C68"/>
    <w:rsid w:val="00B84DEA"/>
    <w:rsid w:val="00B86BDB"/>
    <w:rsid w:val="00B901D8"/>
    <w:rsid w:val="00B92656"/>
    <w:rsid w:val="00B92F41"/>
    <w:rsid w:val="00B93ED3"/>
    <w:rsid w:val="00B96066"/>
    <w:rsid w:val="00B9694C"/>
    <w:rsid w:val="00B978DF"/>
    <w:rsid w:val="00BA0376"/>
    <w:rsid w:val="00BA072A"/>
    <w:rsid w:val="00BA2DDB"/>
    <w:rsid w:val="00BB2D96"/>
    <w:rsid w:val="00BB37AE"/>
    <w:rsid w:val="00BB58CC"/>
    <w:rsid w:val="00BB6682"/>
    <w:rsid w:val="00BB743C"/>
    <w:rsid w:val="00BB79B7"/>
    <w:rsid w:val="00BC589B"/>
    <w:rsid w:val="00BC77B1"/>
    <w:rsid w:val="00BC7CA2"/>
    <w:rsid w:val="00BD08E9"/>
    <w:rsid w:val="00BD094F"/>
    <w:rsid w:val="00BD2A7A"/>
    <w:rsid w:val="00BD7765"/>
    <w:rsid w:val="00BE2447"/>
    <w:rsid w:val="00BE2553"/>
    <w:rsid w:val="00BF1444"/>
    <w:rsid w:val="00BF21C6"/>
    <w:rsid w:val="00BF23B3"/>
    <w:rsid w:val="00BF2401"/>
    <w:rsid w:val="00BF262A"/>
    <w:rsid w:val="00BF28EC"/>
    <w:rsid w:val="00BF34A8"/>
    <w:rsid w:val="00BF5CA2"/>
    <w:rsid w:val="00BF7C0B"/>
    <w:rsid w:val="00C00CCF"/>
    <w:rsid w:val="00C01BFC"/>
    <w:rsid w:val="00C022F0"/>
    <w:rsid w:val="00C05394"/>
    <w:rsid w:val="00C10504"/>
    <w:rsid w:val="00C1181A"/>
    <w:rsid w:val="00C11D97"/>
    <w:rsid w:val="00C1237E"/>
    <w:rsid w:val="00C12394"/>
    <w:rsid w:val="00C140D0"/>
    <w:rsid w:val="00C143B3"/>
    <w:rsid w:val="00C14972"/>
    <w:rsid w:val="00C14B47"/>
    <w:rsid w:val="00C15E26"/>
    <w:rsid w:val="00C15F04"/>
    <w:rsid w:val="00C16F31"/>
    <w:rsid w:val="00C2123F"/>
    <w:rsid w:val="00C229D4"/>
    <w:rsid w:val="00C256C1"/>
    <w:rsid w:val="00C30BB1"/>
    <w:rsid w:val="00C30F31"/>
    <w:rsid w:val="00C35B59"/>
    <w:rsid w:val="00C35F55"/>
    <w:rsid w:val="00C36438"/>
    <w:rsid w:val="00C3756C"/>
    <w:rsid w:val="00C377AD"/>
    <w:rsid w:val="00C37E93"/>
    <w:rsid w:val="00C40AC5"/>
    <w:rsid w:val="00C40C5D"/>
    <w:rsid w:val="00C43A7F"/>
    <w:rsid w:val="00C449CB"/>
    <w:rsid w:val="00C47448"/>
    <w:rsid w:val="00C501E5"/>
    <w:rsid w:val="00C52AD4"/>
    <w:rsid w:val="00C56317"/>
    <w:rsid w:val="00C621DA"/>
    <w:rsid w:val="00C627C1"/>
    <w:rsid w:val="00C63448"/>
    <w:rsid w:val="00C66400"/>
    <w:rsid w:val="00C67FF8"/>
    <w:rsid w:val="00C7160F"/>
    <w:rsid w:val="00C7258C"/>
    <w:rsid w:val="00C80092"/>
    <w:rsid w:val="00C84D4F"/>
    <w:rsid w:val="00C8619E"/>
    <w:rsid w:val="00C87ACF"/>
    <w:rsid w:val="00C92358"/>
    <w:rsid w:val="00C94B3B"/>
    <w:rsid w:val="00C967D0"/>
    <w:rsid w:val="00C971B9"/>
    <w:rsid w:val="00C97FED"/>
    <w:rsid w:val="00CA1E5B"/>
    <w:rsid w:val="00CA2558"/>
    <w:rsid w:val="00CA5C0C"/>
    <w:rsid w:val="00CA6A6F"/>
    <w:rsid w:val="00CA718F"/>
    <w:rsid w:val="00CB1A62"/>
    <w:rsid w:val="00CB21E5"/>
    <w:rsid w:val="00CB2E20"/>
    <w:rsid w:val="00CB70D5"/>
    <w:rsid w:val="00CC1C19"/>
    <w:rsid w:val="00CC3A63"/>
    <w:rsid w:val="00CC5F7A"/>
    <w:rsid w:val="00CD0F07"/>
    <w:rsid w:val="00CD18E2"/>
    <w:rsid w:val="00CD3886"/>
    <w:rsid w:val="00CD3EF5"/>
    <w:rsid w:val="00CD79F3"/>
    <w:rsid w:val="00CE5A3D"/>
    <w:rsid w:val="00CE5DF3"/>
    <w:rsid w:val="00CE5DF8"/>
    <w:rsid w:val="00CE68D8"/>
    <w:rsid w:val="00CF3F10"/>
    <w:rsid w:val="00CF5341"/>
    <w:rsid w:val="00CF5FC2"/>
    <w:rsid w:val="00CF669A"/>
    <w:rsid w:val="00CF6A95"/>
    <w:rsid w:val="00D01D2B"/>
    <w:rsid w:val="00D032E6"/>
    <w:rsid w:val="00D03D97"/>
    <w:rsid w:val="00D0557E"/>
    <w:rsid w:val="00D06060"/>
    <w:rsid w:val="00D0720C"/>
    <w:rsid w:val="00D07BC2"/>
    <w:rsid w:val="00D07D61"/>
    <w:rsid w:val="00D13802"/>
    <w:rsid w:val="00D14A59"/>
    <w:rsid w:val="00D15343"/>
    <w:rsid w:val="00D201C9"/>
    <w:rsid w:val="00D2495C"/>
    <w:rsid w:val="00D278C1"/>
    <w:rsid w:val="00D336E9"/>
    <w:rsid w:val="00D35070"/>
    <w:rsid w:val="00D37780"/>
    <w:rsid w:val="00D37E58"/>
    <w:rsid w:val="00D42604"/>
    <w:rsid w:val="00D44122"/>
    <w:rsid w:val="00D46566"/>
    <w:rsid w:val="00D46B5C"/>
    <w:rsid w:val="00D5396E"/>
    <w:rsid w:val="00D55820"/>
    <w:rsid w:val="00D57DC3"/>
    <w:rsid w:val="00D60F3A"/>
    <w:rsid w:val="00D61FED"/>
    <w:rsid w:val="00D62900"/>
    <w:rsid w:val="00D721EE"/>
    <w:rsid w:val="00D73B09"/>
    <w:rsid w:val="00D75AB5"/>
    <w:rsid w:val="00D75C53"/>
    <w:rsid w:val="00D76513"/>
    <w:rsid w:val="00D776EA"/>
    <w:rsid w:val="00D810A3"/>
    <w:rsid w:val="00D829B5"/>
    <w:rsid w:val="00D852AF"/>
    <w:rsid w:val="00D9333E"/>
    <w:rsid w:val="00DA05AD"/>
    <w:rsid w:val="00DA09CA"/>
    <w:rsid w:val="00DA52F8"/>
    <w:rsid w:val="00DB0021"/>
    <w:rsid w:val="00DB349E"/>
    <w:rsid w:val="00DB422C"/>
    <w:rsid w:val="00DB43A4"/>
    <w:rsid w:val="00DB65D4"/>
    <w:rsid w:val="00DC10F4"/>
    <w:rsid w:val="00DC65DB"/>
    <w:rsid w:val="00DC6E3A"/>
    <w:rsid w:val="00DD0240"/>
    <w:rsid w:val="00DD0EEC"/>
    <w:rsid w:val="00DD11F4"/>
    <w:rsid w:val="00DD2479"/>
    <w:rsid w:val="00DD25AF"/>
    <w:rsid w:val="00DD3B2C"/>
    <w:rsid w:val="00DD71D6"/>
    <w:rsid w:val="00DE05B3"/>
    <w:rsid w:val="00DE0A6A"/>
    <w:rsid w:val="00DE5F53"/>
    <w:rsid w:val="00DE6831"/>
    <w:rsid w:val="00DE704F"/>
    <w:rsid w:val="00DE7BF4"/>
    <w:rsid w:val="00DF07F4"/>
    <w:rsid w:val="00DF367F"/>
    <w:rsid w:val="00DF50E1"/>
    <w:rsid w:val="00DF5376"/>
    <w:rsid w:val="00DF6230"/>
    <w:rsid w:val="00E04458"/>
    <w:rsid w:val="00E114FD"/>
    <w:rsid w:val="00E13700"/>
    <w:rsid w:val="00E15A82"/>
    <w:rsid w:val="00E21210"/>
    <w:rsid w:val="00E23BC9"/>
    <w:rsid w:val="00E27248"/>
    <w:rsid w:val="00E335A0"/>
    <w:rsid w:val="00E35815"/>
    <w:rsid w:val="00E35E12"/>
    <w:rsid w:val="00E41157"/>
    <w:rsid w:val="00E45329"/>
    <w:rsid w:val="00E506A0"/>
    <w:rsid w:val="00E54265"/>
    <w:rsid w:val="00E558F8"/>
    <w:rsid w:val="00E5687B"/>
    <w:rsid w:val="00E570C7"/>
    <w:rsid w:val="00E61E29"/>
    <w:rsid w:val="00E61F31"/>
    <w:rsid w:val="00E61FB5"/>
    <w:rsid w:val="00E622FB"/>
    <w:rsid w:val="00E62A5E"/>
    <w:rsid w:val="00E64C86"/>
    <w:rsid w:val="00E67235"/>
    <w:rsid w:val="00E71E5F"/>
    <w:rsid w:val="00E7377A"/>
    <w:rsid w:val="00E741E9"/>
    <w:rsid w:val="00E76340"/>
    <w:rsid w:val="00E818BE"/>
    <w:rsid w:val="00E841A8"/>
    <w:rsid w:val="00E91A74"/>
    <w:rsid w:val="00E963DE"/>
    <w:rsid w:val="00E97C30"/>
    <w:rsid w:val="00E97EA6"/>
    <w:rsid w:val="00EA02C0"/>
    <w:rsid w:val="00EA0BE8"/>
    <w:rsid w:val="00EA37D1"/>
    <w:rsid w:val="00EA5D27"/>
    <w:rsid w:val="00EA600B"/>
    <w:rsid w:val="00EA7460"/>
    <w:rsid w:val="00EB27FE"/>
    <w:rsid w:val="00EC3EC2"/>
    <w:rsid w:val="00EC4D54"/>
    <w:rsid w:val="00EC659C"/>
    <w:rsid w:val="00ED1108"/>
    <w:rsid w:val="00ED13D3"/>
    <w:rsid w:val="00ED2EE1"/>
    <w:rsid w:val="00ED3220"/>
    <w:rsid w:val="00ED6175"/>
    <w:rsid w:val="00EE29FE"/>
    <w:rsid w:val="00EE37E2"/>
    <w:rsid w:val="00EE3C6C"/>
    <w:rsid w:val="00EE6FD5"/>
    <w:rsid w:val="00EE7CD5"/>
    <w:rsid w:val="00EF126B"/>
    <w:rsid w:val="00EF18AD"/>
    <w:rsid w:val="00EF3605"/>
    <w:rsid w:val="00F00059"/>
    <w:rsid w:val="00F00C63"/>
    <w:rsid w:val="00F00E7F"/>
    <w:rsid w:val="00F01F5C"/>
    <w:rsid w:val="00F02745"/>
    <w:rsid w:val="00F033D6"/>
    <w:rsid w:val="00F0378B"/>
    <w:rsid w:val="00F101CF"/>
    <w:rsid w:val="00F113E1"/>
    <w:rsid w:val="00F11F3A"/>
    <w:rsid w:val="00F13E9D"/>
    <w:rsid w:val="00F14614"/>
    <w:rsid w:val="00F163F8"/>
    <w:rsid w:val="00F20FCD"/>
    <w:rsid w:val="00F210E6"/>
    <w:rsid w:val="00F2205A"/>
    <w:rsid w:val="00F26E2C"/>
    <w:rsid w:val="00F30077"/>
    <w:rsid w:val="00F30226"/>
    <w:rsid w:val="00F313BD"/>
    <w:rsid w:val="00F43A3D"/>
    <w:rsid w:val="00F4795C"/>
    <w:rsid w:val="00F479C1"/>
    <w:rsid w:val="00F51CB6"/>
    <w:rsid w:val="00F55D5F"/>
    <w:rsid w:val="00F55F13"/>
    <w:rsid w:val="00F608BF"/>
    <w:rsid w:val="00F616FE"/>
    <w:rsid w:val="00F63E29"/>
    <w:rsid w:val="00F70375"/>
    <w:rsid w:val="00F72800"/>
    <w:rsid w:val="00F746B4"/>
    <w:rsid w:val="00F7581A"/>
    <w:rsid w:val="00F76A6B"/>
    <w:rsid w:val="00F8355F"/>
    <w:rsid w:val="00F87C65"/>
    <w:rsid w:val="00F94452"/>
    <w:rsid w:val="00F95D47"/>
    <w:rsid w:val="00F95DAA"/>
    <w:rsid w:val="00F95E29"/>
    <w:rsid w:val="00FA32F8"/>
    <w:rsid w:val="00FA395D"/>
    <w:rsid w:val="00FA77AD"/>
    <w:rsid w:val="00FB39AB"/>
    <w:rsid w:val="00FB3ED5"/>
    <w:rsid w:val="00FB46BE"/>
    <w:rsid w:val="00FB4D09"/>
    <w:rsid w:val="00FB5152"/>
    <w:rsid w:val="00FB57D8"/>
    <w:rsid w:val="00FB5F8F"/>
    <w:rsid w:val="00FB6B92"/>
    <w:rsid w:val="00FC2E83"/>
    <w:rsid w:val="00FC3E55"/>
    <w:rsid w:val="00FC5310"/>
    <w:rsid w:val="00FC563C"/>
    <w:rsid w:val="00FD1871"/>
    <w:rsid w:val="00FD2FA3"/>
    <w:rsid w:val="00FE3826"/>
    <w:rsid w:val="00FE4BB2"/>
    <w:rsid w:val="00FF00FB"/>
    <w:rsid w:val="00FF010C"/>
    <w:rsid w:val="00FF05CB"/>
    <w:rsid w:val="00FF17BD"/>
    <w:rsid w:val="00FF6023"/>
    <w:rsid w:val="00FF6833"/>
    <w:rsid w:val="032A65C2"/>
    <w:rsid w:val="059824D4"/>
    <w:rsid w:val="1015F4B6"/>
    <w:rsid w:val="12BCE3A7"/>
    <w:rsid w:val="16E9B926"/>
    <w:rsid w:val="182C6F60"/>
    <w:rsid w:val="1B09BC30"/>
    <w:rsid w:val="1CC84235"/>
    <w:rsid w:val="1E98C102"/>
    <w:rsid w:val="1F6D0236"/>
    <w:rsid w:val="231D6D84"/>
    <w:rsid w:val="273E00D9"/>
    <w:rsid w:val="27CBA6BB"/>
    <w:rsid w:val="2D5DC0CF"/>
    <w:rsid w:val="39B63B63"/>
    <w:rsid w:val="4483DE5D"/>
    <w:rsid w:val="4B803D58"/>
    <w:rsid w:val="4CED37EB"/>
    <w:rsid w:val="5484AD40"/>
    <w:rsid w:val="54BEDEEE"/>
    <w:rsid w:val="5FBF8986"/>
    <w:rsid w:val="639427E8"/>
    <w:rsid w:val="65EDCFFF"/>
    <w:rsid w:val="65FE6322"/>
    <w:rsid w:val="68416135"/>
    <w:rsid w:val="71673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75C2A"/>
  <w15:chartTrackingRefBased/>
  <w15:docId w15:val="{52D1A974-78C5-4D42-81C6-9106F351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7FF7"/>
  </w:style>
  <w:style w:type="paragraph" w:styleId="Kop1">
    <w:name w:val="heading 1"/>
    <w:basedOn w:val="Standaard"/>
    <w:next w:val="Standaard"/>
    <w:link w:val="Kop1Char"/>
    <w:uiPriority w:val="9"/>
    <w:qFormat/>
    <w:rsid w:val="000C2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C2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C23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0C23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0C23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0C23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0C23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23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0C23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23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C23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C23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0C23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0C235E"/>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0C235E"/>
    <w:rPr>
      <w:rFonts w:eastAsiaTheme="majorEastAsia" w:cstheme="majorBidi"/>
      <w:i/>
      <w:iCs/>
      <w:color w:val="595959" w:themeColor="text1" w:themeTint="A6"/>
    </w:rPr>
  </w:style>
  <w:style w:type="character" w:customStyle="1" w:styleId="Kop7Char">
    <w:name w:val="Kop 7 Char"/>
    <w:basedOn w:val="Standaardalinea-lettertype"/>
    <w:link w:val="Kop7"/>
    <w:uiPriority w:val="9"/>
    <w:rsid w:val="000C23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235E"/>
    <w:rPr>
      <w:rFonts w:eastAsiaTheme="majorEastAsia" w:cstheme="majorBidi"/>
      <w:i/>
      <w:iCs/>
      <w:color w:val="272727" w:themeColor="text1" w:themeTint="D8"/>
    </w:rPr>
  </w:style>
  <w:style w:type="character" w:customStyle="1" w:styleId="Kop9Char">
    <w:name w:val="Kop 9 Char"/>
    <w:basedOn w:val="Standaardalinea-lettertype"/>
    <w:link w:val="Kop9"/>
    <w:uiPriority w:val="9"/>
    <w:rsid w:val="000C235E"/>
    <w:rPr>
      <w:rFonts w:eastAsiaTheme="majorEastAsia" w:cstheme="majorBidi"/>
      <w:color w:val="272727" w:themeColor="text1" w:themeTint="D8"/>
    </w:rPr>
  </w:style>
  <w:style w:type="paragraph" w:styleId="Titel">
    <w:name w:val="Title"/>
    <w:basedOn w:val="Standaard"/>
    <w:next w:val="Standaard"/>
    <w:link w:val="TitelChar"/>
    <w:uiPriority w:val="10"/>
    <w:qFormat/>
    <w:rsid w:val="000C2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23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23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23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23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235E"/>
    <w:rPr>
      <w:i/>
      <w:iCs/>
      <w:color w:val="404040" w:themeColor="text1" w:themeTint="BF"/>
    </w:rPr>
  </w:style>
  <w:style w:type="paragraph" w:styleId="Lijstalinea">
    <w:name w:val="List Paragraph"/>
    <w:basedOn w:val="Standaard"/>
    <w:link w:val="LijstalineaChar"/>
    <w:uiPriority w:val="34"/>
    <w:qFormat/>
    <w:rsid w:val="000C235E"/>
    <w:pPr>
      <w:ind w:left="720"/>
      <w:contextualSpacing/>
    </w:pPr>
  </w:style>
  <w:style w:type="character" w:styleId="Intensievebenadrukking">
    <w:name w:val="Intense Emphasis"/>
    <w:basedOn w:val="Standaardalinea-lettertype"/>
    <w:uiPriority w:val="21"/>
    <w:qFormat/>
    <w:rsid w:val="000C235E"/>
    <w:rPr>
      <w:i/>
      <w:iCs/>
      <w:color w:val="0F4761" w:themeColor="accent1" w:themeShade="BF"/>
    </w:rPr>
  </w:style>
  <w:style w:type="paragraph" w:styleId="Duidelijkcitaat">
    <w:name w:val="Intense Quote"/>
    <w:basedOn w:val="Standaard"/>
    <w:next w:val="Standaard"/>
    <w:link w:val="DuidelijkcitaatChar"/>
    <w:uiPriority w:val="30"/>
    <w:qFormat/>
    <w:rsid w:val="000C2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235E"/>
    <w:rPr>
      <w:i/>
      <w:iCs/>
      <w:color w:val="0F4761" w:themeColor="accent1" w:themeShade="BF"/>
    </w:rPr>
  </w:style>
  <w:style w:type="character" w:styleId="Intensieveverwijzing">
    <w:name w:val="Intense Reference"/>
    <w:basedOn w:val="Standaardalinea-lettertype"/>
    <w:uiPriority w:val="32"/>
    <w:qFormat/>
    <w:rsid w:val="000C235E"/>
    <w:rPr>
      <w:b/>
      <w:bCs/>
      <w:smallCaps/>
      <w:color w:val="0F4761" w:themeColor="accent1" w:themeShade="BF"/>
      <w:spacing w:val="5"/>
    </w:rPr>
  </w:style>
  <w:style w:type="paragraph" w:styleId="Geenafstand">
    <w:name w:val="No Spacing"/>
    <w:uiPriority w:val="1"/>
    <w:qFormat/>
    <w:rsid w:val="001B3619"/>
    <w:pPr>
      <w:spacing w:after="0" w:line="240" w:lineRule="auto"/>
    </w:pPr>
    <w:rPr>
      <w:kern w:val="0"/>
      <w14:ligatures w14:val="none"/>
    </w:rPr>
  </w:style>
  <w:style w:type="table" w:styleId="Tabelraster">
    <w:name w:val="Table Grid"/>
    <w:basedOn w:val="Standaardtabel"/>
    <w:uiPriority w:val="39"/>
    <w:rsid w:val="00BE25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E2553"/>
    <w:pPr>
      <w:tabs>
        <w:tab w:val="center" w:pos="4536"/>
        <w:tab w:val="right" w:pos="9072"/>
      </w:tabs>
      <w:spacing w:after="0" w:line="240" w:lineRule="auto"/>
      <w:jc w:val="both"/>
    </w:pPr>
    <w:rPr>
      <w:rFonts w:eastAsia="FagoNo" w:cstheme="minorHAnsi"/>
      <w:kern w:val="0"/>
      <w:sz w:val="20"/>
      <w:szCs w:val="20"/>
      <w14:ligatures w14:val="none"/>
    </w:rPr>
  </w:style>
  <w:style w:type="character" w:customStyle="1" w:styleId="KoptekstChar">
    <w:name w:val="Koptekst Char"/>
    <w:basedOn w:val="Standaardalinea-lettertype"/>
    <w:link w:val="Koptekst"/>
    <w:uiPriority w:val="99"/>
    <w:rsid w:val="00BE2553"/>
    <w:rPr>
      <w:rFonts w:eastAsia="FagoNo" w:cstheme="minorHAnsi"/>
      <w:kern w:val="0"/>
      <w:sz w:val="20"/>
      <w:szCs w:val="20"/>
      <w14:ligatures w14:val="none"/>
    </w:rPr>
  </w:style>
  <w:style w:type="paragraph" w:styleId="Voettekst">
    <w:name w:val="footer"/>
    <w:basedOn w:val="Standaard"/>
    <w:link w:val="VoettekstChar"/>
    <w:uiPriority w:val="99"/>
    <w:unhideWhenUsed/>
    <w:rsid w:val="00BE2553"/>
    <w:pPr>
      <w:tabs>
        <w:tab w:val="center" w:pos="4536"/>
        <w:tab w:val="right" w:pos="9072"/>
      </w:tabs>
      <w:spacing w:after="0" w:line="240" w:lineRule="auto"/>
      <w:jc w:val="both"/>
    </w:pPr>
    <w:rPr>
      <w:rFonts w:eastAsia="FagoNo" w:cstheme="minorHAnsi"/>
      <w:kern w:val="0"/>
      <w:sz w:val="20"/>
      <w:szCs w:val="20"/>
      <w14:ligatures w14:val="none"/>
    </w:rPr>
  </w:style>
  <w:style w:type="character" w:customStyle="1" w:styleId="VoettekstChar">
    <w:name w:val="Voettekst Char"/>
    <w:basedOn w:val="Standaardalinea-lettertype"/>
    <w:link w:val="Voettekst"/>
    <w:uiPriority w:val="99"/>
    <w:rsid w:val="00BE2553"/>
    <w:rPr>
      <w:rFonts w:eastAsia="FagoNo" w:cstheme="minorHAnsi"/>
      <w:kern w:val="0"/>
      <w:sz w:val="20"/>
      <w:szCs w:val="20"/>
      <w14:ligatures w14:val="none"/>
    </w:rPr>
  </w:style>
  <w:style w:type="character" w:customStyle="1" w:styleId="LijstalineaChar">
    <w:name w:val="Lijstalinea Char"/>
    <w:basedOn w:val="Standaardalinea-lettertype"/>
    <w:link w:val="Lijstalinea"/>
    <w:uiPriority w:val="34"/>
    <w:rsid w:val="00BE2553"/>
  </w:style>
  <w:style w:type="paragraph" w:customStyle="1" w:styleId="EndNoteBibliographyTitle">
    <w:name w:val="EndNote Bibliography Title"/>
    <w:basedOn w:val="Standaard"/>
    <w:link w:val="EndNoteBibliographyTitleChar"/>
    <w:rsid w:val="00933255"/>
    <w:pPr>
      <w:spacing w:after="0"/>
      <w:jc w:val="center"/>
    </w:pPr>
    <w:rPr>
      <w:rFonts w:ascii="Aptos" w:hAnsi="Aptos"/>
      <w:noProof/>
      <w:lang w:val="en-US"/>
    </w:rPr>
  </w:style>
  <w:style w:type="character" w:customStyle="1" w:styleId="EndNoteBibliographyTitleChar">
    <w:name w:val="EndNote Bibliography Title Char"/>
    <w:basedOn w:val="Standaardalinea-lettertype"/>
    <w:link w:val="EndNoteBibliographyTitle"/>
    <w:rsid w:val="00933255"/>
    <w:rPr>
      <w:rFonts w:ascii="Aptos" w:hAnsi="Aptos"/>
      <w:noProof/>
      <w:lang w:val="en-US"/>
    </w:rPr>
  </w:style>
  <w:style w:type="paragraph" w:customStyle="1" w:styleId="EndNoteBibliography">
    <w:name w:val="EndNote Bibliography"/>
    <w:basedOn w:val="Standaard"/>
    <w:link w:val="EndNoteBibliographyChar"/>
    <w:rsid w:val="00933255"/>
    <w:pPr>
      <w:spacing w:line="240" w:lineRule="auto"/>
    </w:pPr>
    <w:rPr>
      <w:rFonts w:ascii="Aptos" w:hAnsi="Aptos"/>
      <w:noProof/>
      <w:lang w:val="en-US"/>
    </w:rPr>
  </w:style>
  <w:style w:type="character" w:customStyle="1" w:styleId="EndNoteBibliographyChar">
    <w:name w:val="EndNote Bibliography Char"/>
    <w:basedOn w:val="Standaardalinea-lettertype"/>
    <w:link w:val="EndNoteBibliography"/>
    <w:rsid w:val="00933255"/>
    <w:rPr>
      <w:rFonts w:ascii="Aptos" w:hAnsi="Aptos"/>
      <w:noProof/>
      <w:lang w:val="en-US"/>
    </w:rPr>
  </w:style>
  <w:style w:type="character" w:styleId="Hyperlink">
    <w:name w:val="Hyperlink"/>
    <w:basedOn w:val="Standaardalinea-lettertype"/>
    <w:uiPriority w:val="99"/>
    <w:unhideWhenUsed/>
    <w:rsid w:val="00933255"/>
    <w:rPr>
      <w:color w:val="467886" w:themeColor="hyperlink"/>
      <w:u w:val="single"/>
    </w:rPr>
  </w:style>
  <w:style w:type="character" w:styleId="Onopgelostemelding">
    <w:name w:val="Unresolved Mention"/>
    <w:basedOn w:val="Standaardalinea-lettertype"/>
    <w:uiPriority w:val="99"/>
    <w:semiHidden/>
    <w:unhideWhenUsed/>
    <w:rsid w:val="00933255"/>
    <w:rPr>
      <w:color w:val="605E5C"/>
      <w:shd w:val="clear" w:color="auto" w:fill="E1DFDD"/>
    </w:rPr>
  </w:style>
  <w:style w:type="character" w:styleId="Verwijzingopmerking">
    <w:name w:val="annotation reference"/>
    <w:basedOn w:val="Standaardalinea-lettertype"/>
    <w:uiPriority w:val="99"/>
    <w:unhideWhenUsed/>
    <w:rsid w:val="007C4395"/>
    <w:rPr>
      <w:sz w:val="16"/>
      <w:szCs w:val="16"/>
    </w:rPr>
  </w:style>
  <w:style w:type="paragraph" w:styleId="Tekstopmerking">
    <w:name w:val="annotation text"/>
    <w:basedOn w:val="Standaard"/>
    <w:link w:val="TekstopmerkingChar"/>
    <w:uiPriority w:val="99"/>
    <w:unhideWhenUsed/>
    <w:rsid w:val="007C4395"/>
    <w:pPr>
      <w:spacing w:line="240" w:lineRule="auto"/>
    </w:pPr>
    <w:rPr>
      <w:sz w:val="20"/>
      <w:szCs w:val="20"/>
    </w:rPr>
  </w:style>
  <w:style w:type="character" w:customStyle="1" w:styleId="TekstopmerkingChar">
    <w:name w:val="Tekst opmerking Char"/>
    <w:basedOn w:val="Standaardalinea-lettertype"/>
    <w:link w:val="Tekstopmerking"/>
    <w:uiPriority w:val="99"/>
    <w:rsid w:val="007C4395"/>
    <w:rPr>
      <w:sz w:val="20"/>
      <w:szCs w:val="20"/>
    </w:rPr>
  </w:style>
  <w:style w:type="paragraph" w:styleId="Onderwerpvanopmerking">
    <w:name w:val="annotation subject"/>
    <w:basedOn w:val="Tekstopmerking"/>
    <w:next w:val="Tekstopmerking"/>
    <w:link w:val="OnderwerpvanopmerkingChar"/>
    <w:uiPriority w:val="99"/>
    <w:semiHidden/>
    <w:unhideWhenUsed/>
    <w:rsid w:val="007C4395"/>
    <w:rPr>
      <w:b/>
      <w:bCs/>
    </w:rPr>
  </w:style>
  <w:style w:type="character" w:customStyle="1" w:styleId="OnderwerpvanopmerkingChar">
    <w:name w:val="Onderwerp van opmerking Char"/>
    <w:basedOn w:val="TekstopmerkingChar"/>
    <w:link w:val="Onderwerpvanopmerking"/>
    <w:uiPriority w:val="99"/>
    <w:semiHidden/>
    <w:rsid w:val="007C4395"/>
    <w:rPr>
      <w:b/>
      <w:bCs/>
      <w:sz w:val="20"/>
      <w:szCs w:val="20"/>
    </w:rPr>
  </w:style>
  <w:style w:type="paragraph" w:styleId="Revisie">
    <w:name w:val="Revision"/>
    <w:hidden/>
    <w:uiPriority w:val="99"/>
    <w:semiHidden/>
    <w:rsid w:val="00026C97"/>
    <w:pPr>
      <w:spacing w:after="0" w:line="240" w:lineRule="auto"/>
    </w:pPr>
  </w:style>
  <w:style w:type="character" w:styleId="Regelnummer">
    <w:name w:val="line number"/>
    <w:basedOn w:val="Standaardalinea-lettertype"/>
    <w:uiPriority w:val="99"/>
    <w:semiHidden/>
    <w:unhideWhenUsed/>
    <w:rsid w:val="003670E5"/>
  </w:style>
  <w:style w:type="character" w:styleId="GevolgdeHyperlink">
    <w:name w:val="FollowedHyperlink"/>
    <w:basedOn w:val="Standaardalinea-lettertype"/>
    <w:uiPriority w:val="99"/>
    <w:semiHidden/>
    <w:unhideWhenUsed/>
    <w:rsid w:val="007C11AE"/>
    <w:rPr>
      <w:color w:val="96607D" w:themeColor="followedHyperlink"/>
      <w:u w:val="single"/>
    </w:rPr>
  </w:style>
  <w:style w:type="numbering" w:customStyle="1" w:styleId="Geenlijst1">
    <w:name w:val="Geen lijst1"/>
    <w:next w:val="Geenlijst"/>
    <w:uiPriority w:val="99"/>
    <w:semiHidden/>
    <w:unhideWhenUsed/>
    <w:rsid w:val="00C627C1"/>
  </w:style>
  <w:style w:type="character" w:customStyle="1" w:styleId="koprldbChar">
    <w:name w:val="kop rldb Char"/>
    <w:basedOn w:val="Standaardalinea-lettertype"/>
    <w:link w:val="koprldb"/>
    <w:locked/>
    <w:rsid w:val="00C627C1"/>
    <w:rPr>
      <w:b/>
    </w:rPr>
  </w:style>
  <w:style w:type="paragraph" w:customStyle="1" w:styleId="koprldb">
    <w:name w:val="kop rldb"/>
    <w:basedOn w:val="Standaard"/>
    <w:link w:val="koprldbChar"/>
    <w:qFormat/>
    <w:rsid w:val="00C627C1"/>
    <w:pPr>
      <w:spacing w:after="200" w:line="276" w:lineRule="auto"/>
      <w:jc w:val="both"/>
    </w:pPr>
    <w:rPr>
      <w:b/>
    </w:rPr>
  </w:style>
  <w:style w:type="paragraph" w:customStyle="1" w:styleId="Kleurrijkelijst-accent11">
    <w:name w:val="Kleurrijke lijst - accent 11"/>
    <w:basedOn w:val="Standaard"/>
    <w:qFormat/>
    <w:rsid w:val="00C627C1"/>
    <w:pPr>
      <w:spacing w:after="0" w:line="240" w:lineRule="auto"/>
      <w:ind w:left="720"/>
      <w:contextualSpacing/>
      <w:jc w:val="both"/>
    </w:pPr>
    <w:rPr>
      <w:rFonts w:ascii="Times New Roman" w:eastAsia="Times New Roman" w:hAnsi="Times New Roman" w:cs="Times New Roman"/>
      <w:kern w:val="0"/>
      <w:sz w:val="24"/>
      <w:szCs w:val="24"/>
      <w14:ligatures w14:val="none"/>
    </w:rPr>
  </w:style>
  <w:style w:type="paragraph" w:styleId="Ballontekst">
    <w:name w:val="Balloon Text"/>
    <w:basedOn w:val="Standaard"/>
    <w:link w:val="BallontekstChar"/>
    <w:uiPriority w:val="99"/>
    <w:semiHidden/>
    <w:unhideWhenUsed/>
    <w:rsid w:val="00C627C1"/>
    <w:pPr>
      <w:spacing w:after="0" w:line="240" w:lineRule="auto"/>
      <w:jc w:val="both"/>
    </w:pPr>
    <w:rPr>
      <w:rFonts w:ascii="Tahoma" w:eastAsia="FagoNo" w:hAnsi="Tahoma" w:cs="Tahoma"/>
      <w:kern w:val="0"/>
      <w:sz w:val="16"/>
      <w:szCs w:val="16"/>
      <w14:ligatures w14:val="none"/>
    </w:rPr>
  </w:style>
  <w:style w:type="character" w:customStyle="1" w:styleId="BallontekstChar">
    <w:name w:val="Ballontekst Char"/>
    <w:basedOn w:val="Standaardalinea-lettertype"/>
    <w:link w:val="Ballontekst"/>
    <w:uiPriority w:val="99"/>
    <w:semiHidden/>
    <w:rsid w:val="00C627C1"/>
    <w:rPr>
      <w:rFonts w:ascii="Tahoma" w:eastAsia="FagoNo" w:hAnsi="Tahoma" w:cs="Tahoma"/>
      <w:kern w:val="0"/>
      <w:sz w:val="16"/>
      <w:szCs w:val="16"/>
      <w14:ligatures w14:val="none"/>
    </w:rPr>
  </w:style>
  <w:style w:type="paragraph" w:customStyle="1" w:styleId="Voetnoottekst1">
    <w:name w:val="Voetnoottekst1"/>
    <w:basedOn w:val="Standaard"/>
    <w:next w:val="Voetnoottekst"/>
    <w:link w:val="VoetnoottekstChar"/>
    <w:uiPriority w:val="99"/>
    <w:semiHidden/>
    <w:unhideWhenUsed/>
    <w:rsid w:val="00C627C1"/>
    <w:pPr>
      <w:spacing w:after="0" w:line="240" w:lineRule="auto"/>
      <w:jc w:val="both"/>
    </w:pPr>
    <w:rPr>
      <w:rFonts w:eastAsia="FagoNo" w:cs="Calibri"/>
      <w:sz w:val="20"/>
      <w:szCs w:val="20"/>
    </w:rPr>
  </w:style>
  <w:style w:type="character" w:customStyle="1" w:styleId="VoetnoottekstChar">
    <w:name w:val="Voetnoottekst Char"/>
    <w:basedOn w:val="Standaardalinea-lettertype"/>
    <w:link w:val="Voetnoottekst1"/>
    <w:uiPriority w:val="99"/>
    <w:semiHidden/>
    <w:rsid w:val="00C627C1"/>
    <w:rPr>
      <w:rFonts w:eastAsia="FagoNo" w:cs="Calibri"/>
      <w:sz w:val="20"/>
      <w:szCs w:val="20"/>
    </w:rPr>
  </w:style>
  <w:style w:type="character" w:styleId="Voetnootmarkering">
    <w:name w:val="footnote reference"/>
    <w:basedOn w:val="Standaardalinea-lettertype"/>
    <w:uiPriority w:val="99"/>
    <w:semiHidden/>
    <w:unhideWhenUsed/>
    <w:rsid w:val="00C627C1"/>
    <w:rPr>
      <w:vertAlign w:val="superscript"/>
    </w:rPr>
  </w:style>
  <w:style w:type="paragraph" w:customStyle="1" w:styleId="test">
    <w:name w:val="test"/>
    <w:basedOn w:val="Standaard"/>
    <w:link w:val="testChar"/>
    <w:qFormat/>
    <w:rsid w:val="00C627C1"/>
    <w:pPr>
      <w:spacing w:after="0" w:line="240" w:lineRule="auto"/>
      <w:jc w:val="both"/>
    </w:pPr>
    <w:rPr>
      <w:rFonts w:eastAsia="FagoNo" w:cs="Calibri"/>
      <w:kern w:val="0"/>
      <w:sz w:val="20"/>
      <w:szCs w:val="20"/>
      <w14:ligatures w14:val="none"/>
    </w:rPr>
  </w:style>
  <w:style w:type="character" w:customStyle="1" w:styleId="testChar">
    <w:name w:val="test Char"/>
    <w:basedOn w:val="Standaardalinea-lettertype"/>
    <w:link w:val="test"/>
    <w:rsid w:val="00C627C1"/>
    <w:rPr>
      <w:rFonts w:eastAsia="FagoNo" w:cs="Calibri"/>
      <w:kern w:val="0"/>
      <w:sz w:val="20"/>
      <w:szCs w:val="20"/>
      <w14:ligatures w14:val="none"/>
    </w:rPr>
  </w:style>
  <w:style w:type="character" w:styleId="Zwaar">
    <w:name w:val="Strong"/>
    <w:uiPriority w:val="22"/>
    <w:qFormat/>
    <w:rsid w:val="00C627C1"/>
    <w:rPr>
      <w:b/>
      <w:bCs/>
    </w:rPr>
  </w:style>
  <w:style w:type="paragraph" w:styleId="HTML-voorafopgemaakt">
    <w:name w:val="HTML Preformatted"/>
    <w:basedOn w:val="Standaard"/>
    <w:link w:val="HTML-voorafopgemaaktChar"/>
    <w:uiPriority w:val="99"/>
    <w:semiHidden/>
    <w:unhideWhenUsed/>
    <w:rsid w:val="00C6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semiHidden/>
    <w:rsid w:val="00C627C1"/>
    <w:rPr>
      <w:rFonts w:ascii="Courier New" w:eastAsia="Times New Roman" w:hAnsi="Courier New" w:cs="Courier New"/>
      <w:kern w:val="0"/>
      <w:sz w:val="20"/>
      <w:szCs w:val="20"/>
      <w:lang w:eastAsia="nl-NL"/>
      <w14:ligatures w14:val="none"/>
    </w:rPr>
  </w:style>
  <w:style w:type="paragraph" w:styleId="Normaalweb">
    <w:name w:val="Normal (Web)"/>
    <w:basedOn w:val="Standaard"/>
    <w:uiPriority w:val="99"/>
    <w:unhideWhenUsed/>
    <w:rsid w:val="00C627C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customStyle="1" w:styleId="TableGrid0">
    <w:name w:val="Table Grid0"/>
    <w:rsid w:val="00C627C1"/>
    <w:pPr>
      <w:spacing w:after="0" w:line="240" w:lineRule="auto"/>
    </w:pPr>
    <w:rPr>
      <w:rFonts w:eastAsia="MS Mincho"/>
      <w:kern w:val="0"/>
      <w:lang w:eastAsia="nl-NL"/>
      <w14:ligatures w14:val="none"/>
    </w:rPr>
    <w:tblPr>
      <w:tblCellMar>
        <w:top w:w="0" w:type="dxa"/>
        <w:left w:w="0" w:type="dxa"/>
        <w:bottom w:w="0" w:type="dxa"/>
        <w:right w:w="0" w:type="dxa"/>
      </w:tblCellMar>
    </w:tblPr>
  </w:style>
  <w:style w:type="paragraph" w:customStyle="1" w:styleId="checkboxlijstje">
    <w:name w:val="checkboxlijstje"/>
    <w:basedOn w:val="Lijstalinea"/>
    <w:link w:val="checkboxlijstjeChar"/>
    <w:qFormat/>
    <w:rsid w:val="00C627C1"/>
    <w:pPr>
      <w:spacing w:after="200" w:line="240" w:lineRule="auto"/>
      <w:ind w:left="360" w:hanging="360"/>
    </w:pPr>
    <w:rPr>
      <w:rFonts w:eastAsia="FagoNo" w:cs="Calibri"/>
      <w:kern w:val="0"/>
      <w:sz w:val="20"/>
      <w:szCs w:val="20"/>
      <w14:ligatures w14:val="none"/>
    </w:rPr>
  </w:style>
  <w:style w:type="character" w:customStyle="1" w:styleId="checkboxlijstjeChar">
    <w:name w:val="checkboxlijstje Char"/>
    <w:basedOn w:val="LijstalineaChar"/>
    <w:link w:val="checkboxlijstje"/>
    <w:rsid w:val="00C627C1"/>
    <w:rPr>
      <w:rFonts w:eastAsia="FagoNo" w:cs="Calibri"/>
      <w:kern w:val="0"/>
      <w:sz w:val="20"/>
      <w:szCs w:val="20"/>
      <w14:ligatures w14:val="none"/>
    </w:rPr>
  </w:style>
  <w:style w:type="paragraph" w:customStyle="1" w:styleId="Vraag">
    <w:name w:val="Vraag"/>
    <w:basedOn w:val="Lijstalinea"/>
    <w:link w:val="VraagChar"/>
    <w:qFormat/>
    <w:rsid w:val="00C627C1"/>
    <w:pPr>
      <w:numPr>
        <w:numId w:val="20"/>
      </w:numPr>
      <w:autoSpaceDE w:val="0"/>
      <w:autoSpaceDN w:val="0"/>
      <w:adjustRightInd w:val="0"/>
      <w:spacing w:after="200" w:line="240" w:lineRule="auto"/>
      <w:ind w:left="357" w:hanging="357"/>
      <w:contextualSpacing w:val="0"/>
    </w:pPr>
    <w:rPr>
      <w:rFonts w:eastAsia="FagoNo" w:cs="Calibri"/>
      <w:b/>
      <w:kern w:val="0"/>
      <w:sz w:val="20"/>
      <w:szCs w:val="20"/>
      <w14:ligatures w14:val="none"/>
    </w:rPr>
  </w:style>
  <w:style w:type="paragraph" w:customStyle="1" w:styleId="Toelichting">
    <w:name w:val="Toelichting"/>
    <w:basedOn w:val="Standaard"/>
    <w:link w:val="ToelichtingChar"/>
    <w:qFormat/>
    <w:rsid w:val="00C627C1"/>
    <w:pPr>
      <w:spacing w:after="200" w:line="240" w:lineRule="auto"/>
      <w:jc w:val="both"/>
    </w:pPr>
    <w:rPr>
      <w:rFonts w:eastAsia="FagoNo"/>
      <w:bCs/>
      <w:kern w:val="0"/>
      <w:sz w:val="20"/>
      <w:szCs w:val="20"/>
      <w14:ligatures w14:val="none"/>
    </w:rPr>
  </w:style>
  <w:style w:type="character" w:customStyle="1" w:styleId="VraagChar">
    <w:name w:val="Vraag Char"/>
    <w:basedOn w:val="LijstalineaChar"/>
    <w:link w:val="Vraag"/>
    <w:rsid w:val="00C627C1"/>
    <w:rPr>
      <w:rFonts w:eastAsia="FagoNo" w:cs="Calibri"/>
      <w:b/>
      <w:kern w:val="0"/>
      <w:sz w:val="20"/>
      <w:szCs w:val="20"/>
      <w14:ligatures w14:val="none"/>
    </w:rPr>
  </w:style>
  <w:style w:type="character" w:customStyle="1" w:styleId="ToelichtingChar">
    <w:name w:val="Toelichting Char"/>
    <w:basedOn w:val="Standaardalinea-lettertype"/>
    <w:link w:val="Toelichting"/>
    <w:rsid w:val="00C627C1"/>
    <w:rPr>
      <w:rFonts w:eastAsia="FagoNo"/>
      <w:bCs/>
      <w:kern w:val="0"/>
      <w:sz w:val="20"/>
      <w:szCs w:val="20"/>
      <w14:ligatures w14:val="none"/>
    </w:rPr>
  </w:style>
  <w:style w:type="paragraph" w:customStyle="1" w:styleId="title1">
    <w:name w:val="title1"/>
    <w:basedOn w:val="Standaard"/>
    <w:rsid w:val="00C627C1"/>
    <w:pPr>
      <w:spacing w:after="0" w:line="240" w:lineRule="auto"/>
    </w:pPr>
    <w:rPr>
      <w:rFonts w:ascii="Times New Roman" w:eastAsia="Times New Roman" w:hAnsi="Times New Roman" w:cs="Times New Roman"/>
      <w:kern w:val="0"/>
      <w:sz w:val="27"/>
      <w:szCs w:val="27"/>
      <w:lang w:eastAsia="nl-NL"/>
      <w14:ligatures w14:val="none"/>
    </w:rPr>
  </w:style>
  <w:style w:type="character" w:customStyle="1" w:styleId="jrnl">
    <w:name w:val="jrnl"/>
    <w:basedOn w:val="Standaardalinea-lettertype"/>
    <w:rsid w:val="00C627C1"/>
  </w:style>
  <w:style w:type="paragraph" w:customStyle="1" w:styleId="Default">
    <w:name w:val="Default"/>
    <w:rsid w:val="00C627C1"/>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pf0">
    <w:name w:val="pf0"/>
    <w:basedOn w:val="Standaard"/>
    <w:rsid w:val="00C627C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C627C1"/>
    <w:rPr>
      <w:rFonts w:ascii="Segoe UI" w:hAnsi="Segoe UI" w:cs="Segoe UI" w:hint="default"/>
      <w:sz w:val="18"/>
      <w:szCs w:val="18"/>
    </w:rPr>
  </w:style>
  <w:style w:type="character" w:customStyle="1" w:styleId="cf21">
    <w:name w:val="cf21"/>
    <w:basedOn w:val="Standaardalinea-lettertype"/>
    <w:rsid w:val="00C627C1"/>
    <w:rPr>
      <w:rFonts w:ascii="Segoe UI" w:hAnsi="Segoe UI" w:cs="Segoe UI" w:hint="default"/>
      <w:color w:val="0000FF"/>
      <w:sz w:val="18"/>
      <w:szCs w:val="18"/>
    </w:rPr>
  </w:style>
  <w:style w:type="character" w:customStyle="1" w:styleId="label">
    <w:name w:val="label"/>
    <w:basedOn w:val="Standaardalinea-lettertype"/>
    <w:rsid w:val="00C627C1"/>
  </w:style>
  <w:style w:type="character" w:customStyle="1" w:styleId="cell-value">
    <w:name w:val="cell-value"/>
    <w:basedOn w:val="Standaardalinea-lettertype"/>
    <w:rsid w:val="00C627C1"/>
  </w:style>
  <w:style w:type="character" w:customStyle="1" w:styleId="cell">
    <w:name w:val="cell"/>
    <w:basedOn w:val="Standaardalinea-lettertype"/>
    <w:rsid w:val="00C627C1"/>
  </w:style>
  <w:style w:type="character" w:customStyle="1" w:styleId="quality-sign">
    <w:name w:val="quality-sign"/>
    <w:basedOn w:val="Standaardalinea-lettertype"/>
    <w:rsid w:val="00C627C1"/>
  </w:style>
  <w:style w:type="character" w:customStyle="1" w:styleId="quality-text">
    <w:name w:val="quality-text"/>
    <w:basedOn w:val="Standaardalinea-lettertype"/>
    <w:rsid w:val="00C627C1"/>
  </w:style>
  <w:style w:type="paragraph" w:customStyle="1" w:styleId="section-name">
    <w:name w:val="section-name"/>
    <w:basedOn w:val="Standaard"/>
    <w:uiPriority w:val="99"/>
    <w:semiHidden/>
    <w:rsid w:val="00C627C1"/>
    <w:pPr>
      <w:spacing w:before="100" w:beforeAutospacing="1" w:after="100" w:afterAutospacing="1" w:line="240" w:lineRule="auto"/>
    </w:pPr>
    <w:rPr>
      <w:rFonts w:ascii="Times New Roman" w:eastAsia="MS Mincho" w:hAnsi="Times New Roman" w:cs="Times New Roman"/>
      <w:kern w:val="0"/>
      <w:sz w:val="24"/>
      <w:szCs w:val="24"/>
      <w:lang w:eastAsia="nl-NL"/>
      <w14:ligatures w14:val="none"/>
    </w:rPr>
  </w:style>
  <w:style w:type="paragraph" w:customStyle="1" w:styleId="Ondertitel1">
    <w:name w:val="Ondertitel1"/>
    <w:basedOn w:val="Standaard"/>
    <w:uiPriority w:val="99"/>
    <w:semiHidden/>
    <w:rsid w:val="00C627C1"/>
    <w:pPr>
      <w:spacing w:before="100" w:beforeAutospacing="1" w:after="100" w:afterAutospacing="1" w:line="240" w:lineRule="auto"/>
    </w:pPr>
    <w:rPr>
      <w:rFonts w:ascii="Times New Roman" w:eastAsia="MS Mincho" w:hAnsi="Times New Roman" w:cs="Times New Roman"/>
      <w:kern w:val="0"/>
      <w:sz w:val="24"/>
      <w:szCs w:val="24"/>
      <w:lang w:eastAsia="nl-NL"/>
      <w14:ligatures w14:val="none"/>
    </w:rPr>
  </w:style>
  <w:style w:type="paragraph" w:customStyle="1" w:styleId="marker">
    <w:name w:val="marker"/>
    <w:basedOn w:val="Standaard"/>
    <w:uiPriority w:val="99"/>
    <w:semiHidden/>
    <w:rsid w:val="00C627C1"/>
    <w:pPr>
      <w:spacing w:before="100" w:beforeAutospacing="1" w:after="100" w:afterAutospacing="1" w:line="240" w:lineRule="auto"/>
    </w:pPr>
    <w:rPr>
      <w:rFonts w:ascii="Times New Roman" w:eastAsia="MS Mincho" w:hAnsi="Times New Roman" w:cs="Times New Roman"/>
      <w:kern w:val="0"/>
      <w:sz w:val="24"/>
      <w:szCs w:val="24"/>
      <w:lang w:eastAsia="nl-NL"/>
      <w14:ligatures w14:val="none"/>
    </w:rPr>
  </w:style>
  <w:style w:type="character" w:customStyle="1" w:styleId="unchecked-marker">
    <w:name w:val="unchecked-marker"/>
    <w:basedOn w:val="Standaardalinea-lettertype"/>
    <w:rsid w:val="00C627C1"/>
  </w:style>
  <w:style w:type="character" w:customStyle="1" w:styleId="ep-radiobuttonlabel">
    <w:name w:val="ep-radiobutton__label"/>
    <w:basedOn w:val="Standaardalinea-lettertype"/>
    <w:rsid w:val="00C627C1"/>
  </w:style>
  <w:style w:type="character" w:customStyle="1" w:styleId="checked-marker">
    <w:name w:val="checked-marker"/>
    <w:basedOn w:val="Standaardalinea-lettertype"/>
    <w:rsid w:val="00C627C1"/>
  </w:style>
  <w:style w:type="paragraph" w:customStyle="1" w:styleId="sof-title">
    <w:name w:val="sof-title"/>
    <w:basedOn w:val="Standaard"/>
    <w:uiPriority w:val="99"/>
    <w:semiHidden/>
    <w:rsid w:val="00C627C1"/>
    <w:pPr>
      <w:spacing w:before="100" w:beforeAutospacing="1" w:after="100" w:afterAutospacing="1" w:line="240" w:lineRule="auto"/>
    </w:pPr>
    <w:rPr>
      <w:rFonts w:ascii="Times New Roman" w:eastAsia="MS Mincho" w:hAnsi="Times New Roman" w:cs="Times New Roman"/>
      <w:kern w:val="0"/>
      <w:sz w:val="24"/>
      <w:szCs w:val="24"/>
      <w:lang w:eastAsia="nl-NL"/>
      <w14:ligatures w14:val="none"/>
    </w:rPr>
  </w:style>
  <w:style w:type="paragraph" w:customStyle="1" w:styleId="first-letter">
    <w:name w:val="first-letter"/>
    <w:basedOn w:val="Standaard"/>
    <w:uiPriority w:val="99"/>
    <w:semiHidden/>
    <w:rsid w:val="00C627C1"/>
    <w:pPr>
      <w:spacing w:before="100" w:beforeAutospacing="1" w:after="100" w:afterAutospacing="1" w:line="240" w:lineRule="auto"/>
    </w:pPr>
    <w:rPr>
      <w:rFonts w:ascii="Times New Roman" w:eastAsia="MS Mincho" w:hAnsi="Times New Roman" w:cs="Times New Roman"/>
      <w:kern w:val="0"/>
      <w:sz w:val="24"/>
      <w:szCs w:val="24"/>
      <w:lang w:eastAsia="nl-NL"/>
      <w14:ligatures w14:val="none"/>
    </w:rPr>
  </w:style>
  <w:style w:type="character" w:customStyle="1" w:styleId="cf11">
    <w:name w:val="cf11"/>
    <w:basedOn w:val="Standaardalinea-lettertype"/>
    <w:rsid w:val="00C627C1"/>
    <w:rPr>
      <w:rFonts w:ascii="Segoe UI" w:hAnsi="Segoe UI" w:cs="Segoe UI" w:hint="default"/>
      <w:color w:val="333333"/>
      <w:sz w:val="18"/>
      <w:szCs w:val="18"/>
    </w:rPr>
  </w:style>
  <w:style w:type="paragraph" w:styleId="Bijschrift">
    <w:name w:val="caption"/>
    <w:basedOn w:val="Standaard"/>
    <w:next w:val="Standaard"/>
    <w:uiPriority w:val="35"/>
    <w:unhideWhenUsed/>
    <w:qFormat/>
    <w:rsid w:val="00C627C1"/>
    <w:pPr>
      <w:spacing w:after="120" w:line="240" w:lineRule="auto"/>
    </w:pPr>
    <w:rPr>
      <w:rFonts w:ascii="Calibri" w:eastAsia="FagoNo" w:hAnsi="Calibri" w:cs="FagoNoRegular-Roman"/>
      <w:iCs/>
      <w:color w:val="FF0000"/>
      <w:kern w:val="0"/>
      <w:sz w:val="20"/>
      <w:szCs w:val="20"/>
      <w14:ligatures w14:val="none"/>
    </w:rPr>
  </w:style>
  <w:style w:type="character" w:customStyle="1" w:styleId="normaltextrun">
    <w:name w:val="normaltextrun"/>
    <w:basedOn w:val="Standaardalinea-lettertype"/>
    <w:rsid w:val="00C627C1"/>
  </w:style>
  <w:style w:type="character" w:customStyle="1" w:styleId="eop">
    <w:name w:val="eop"/>
    <w:basedOn w:val="Standaardalinea-lettertype"/>
    <w:rsid w:val="00C627C1"/>
  </w:style>
  <w:style w:type="character" w:styleId="Vermelding">
    <w:name w:val="Mention"/>
    <w:basedOn w:val="Standaardalinea-lettertype"/>
    <w:uiPriority w:val="99"/>
    <w:unhideWhenUsed/>
    <w:rsid w:val="00C627C1"/>
    <w:rPr>
      <w:color w:val="2B579A"/>
      <w:shd w:val="clear" w:color="auto" w:fill="E1DFDD"/>
    </w:rPr>
  </w:style>
  <w:style w:type="table" w:customStyle="1" w:styleId="Rastertabel1licht-Accent11">
    <w:name w:val="Rastertabel 1 licht - Accent 11"/>
    <w:basedOn w:val="Standaardtabel"/>
    <w:next w:val="Rastertabel1licht-Accent1"/>
    <w:uiPriority w:val="46"/>
    <w:rsid w:val="00C627C1"/>
    <w:pPr>
      <w:spacing w:after="0" w:line="240" w:lineRule="auto"/>
    </w:pPr>
    <w:rPr>
      <w:kern w:val="0"/>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Voetnoottekst">
    <w:name w:val="footnote text"/>
    <w:basedOn w:val="Standaard"/>
    <w:link w:val="VoetnoottekstChar1"/>
    <w:uiPriority w:val="99"/>
    <w:semiHidden/>
    <w:unhideWhenUsed/>
    <w:rsid w:val="00C627C1"/>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C627C1"/>
    <w:rPr>
      <w:sz w:val="20"/>
      <w:szCs w:val="20"/>
    </w:rPr>
  </w:style>
  <w:style w:type="table" w:styleId="Rastertabel1licht-Accent1">
    <w:name w:val="Grid Table 1 Light Accent 1"/>
    <w:basedOn w:val="Standaardtabel"/>
    <w:uiPriority w:val="46"/>
    <w:rsid w:val="00C627C1"/>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4548C7"/>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6F274F"/>
    <w:pPr>
      <w:tabs>
        <w:tab w:val="right" w:leader="dot" w:pos="9062"/>
      </w:tabs>
      <w:spacing w:after="100"/>
    </w:pPr>
    <w:rPr>
      <w:rFonts w:eastAsia="MS Gothic"/>
      <w:b/>
      <w:bCs/>
      <w:noProof/>
    </w:rPr>
  </w:style>
  <w:style w:type="paragraph" w:styleId="Inhopg3">
    <w:name w:val="toc 3"/>
    <w:basedOn w:val="Standaard"/>
    <w:next w:val="Standaard"/>
    <w:autoRedefine/>
    <w:uiPriority w:val="39"/>
    <w:unhideWhenUsed/>
    <w:rsid w:val="004548C7"/>
    <w:pPr>
      <w:spacing w:after="100"/>
      <w:ind w:left="440"/>
    </w:pPr>
  </w:style>
  <w:style w:type="paragraph" w:styleId="Inhopg2">
    <w:name w:val="toc 2"/>
    <w:basedOn w:val="Standaard"/>
    <w:next w:val="Standaard"/>
    <w:autoRedefine/>
    <w:uiPriority w:val="39"/>
    <w:unhideWhenUsed/>
    <w:rsid w:val="004548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7180">
      <w:bodyDiv w:val="1"/>
      <w:marLeft w:val="0"/>
      <w:marRight w:val="0"/>
      <w:marTop w:val="0"/>
      <w:marBottom w:val="0"/>
      <w:divBdr>
        <w:top w:val="none" w:sz="0" w:space="0" w:color="auto"/>
        <w:left w:val="none" w:sz="0" w:space="0" w:color="auto"/>
        <w:bottom w:val="none" w:sz="0" w:space="0" w:color="auto"/>
        <w:right w:val="none" w:sz="0" w:space="0" w:color="auto"/>
      </w:divBdr>
    </w:div>
    <w:div w:id="164976299">
      <w:bodyDiv w:val="1"/>
      <w:marLeft w:val="0"/>
      <w:marRight w:val="0"/>
      <w:marTop w:val="0"/>
      <w:marBottom w:val="0"/>
      <w:divBdr>
        <w:top w:val="none" w:sz="0" w:space="0" w:color="auto"/>
        <w:left w:val="none" w:sz="0" w:space="0" w:color="auto"/>
        <w:bottom w:val="none" w:sz="0" w:space="0" w:color="auto"/>
        <w:right w:val="none" w:sz="0" w:space="0" w:color="auto"/>
      </w:divBdr>
    </w:div>
    <w:div w:id="654182657">
      <w:bodyDiv w:val="1"/>
      <w:marLeft w:val="0"/>
      <w:marRight w:val="0"/>
      <w:marTop w:val="0"/>
      <w:marBottom w:val="0"/>
      <w:divBdr>
        <w:top w:val="none" w:sz="0" w:space="0" w:color="auto"/>
        <w:left w:val="none" w:sz="0" w:space="0" w:color="auto"/>
        <w:bottom w:val="none" w:sz="0" w:space="0" w:color="auto"/>
        <w:right w:val="none" w:sz="0" w:space="0" w:color="auto"/>
      </w:divBdr>
    </w:div>
    <w:div w:id="20075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pr.nl/bibliotheek-links/aanbevelingen-fysiotherapie-bij-mensen-met-axialespondyloartritus-2/" TargetMode="External"/><Relationship Id="rId5" Type="http://schemas.openxmlformats.org/officeDocument/2006/relationships/numbering" Target="numbering.xml"/><Relationship Id="rId15" Type="http://schemas.openxmlformats.org/officeDocument/2006/relationships/hyperlink" Target="http://www.reumanetnl.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C6BFB20E64B4BBC09F0819ACB4983" ma:contentTypeVersion="12" ma:contentTypeDescription="Een nieuw document maken." ma:contentTypeScope="" ma:versionID="a1a463838d9766df8b73e4f0a668b160">
  <xsd:schema xmlns:xsd="http://www.w3.org/2001/XMLSchema" xmlns:xs="http://www.w3.org/2001/XMLSchema" xmlns:p="http://schemas.microsoft.com/office/2006/metadata/properties" xmlns:ns2="f7988c83-1716-412b-9468-d4d1a0a11ba9" xmlns:ns3="7d5b69c1-3493-409f-a841-38b8484d0ffe" targetNamespace="http://schemas.microsoft.com/office/2006/metadata/properties" ma:root="true" ma:fieldsID="66ef83a1a25bab464ee43cc6730dacc7" ns2:_="" ns3:_="">
    <xsd:import namespace="f7988c83-1716-412b-9468-d4d1a0a11ba9"/>
    <xsd:import namespace="7d5b69c1-3493-409f-a841-38b8484d0f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88c83-1716-412b-9468-d4d1a0a1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4983d47-746f-4ea4-9416-e078720301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5b69c1-3493-409f-a841-38b8484d0f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7c0108-be34-4ea3-ab76-8d3a473479aa}" ma:internalName="TaxCatchAll" ma:showField="CatchAllData" ma:web="7d5b69c1-3493-409f-a841-38b8484d0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88c83-1716-412b-9468-d4d1a0a11ba9">
      <Terms xmlns="http://schemas.microsoft.com/office/infopath/2007/PartnerControls"/>
    </lcf76f155ced4ddcb4097134ff3c332f>
    <TaxCatchAll xmlns="7d5b69c1-3493-409f-a841-38b8484d0f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9E2D-2B46-4DD7-8837-5CF66F266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88c83-1716-412b-9468-d4d1a0a11ba9"/>
    <ds:schemaRef ds:uri="7d5b69c1-3493-409f-a841-38b8484d0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55110-7A72-4F36-8FC5-7B51B65DB411}">
  <ds:schemaRefs>
    <ds:schemaRef ds:uri="http://purl.org/dc/terms/"/>
    <ds:schemaRef ds:uri="http://purl.org/dc/elements/1.1/"/>
    <ds:schemaRef ds:uri="http://schemas.openxmlformats.org/package/2006/metadata/core-properties"/>
    <ds:schemaRef ds:uri="f7988c83-1716-412b-9468-d4d1a0a11ba9"/>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7d5b69c1-3493-409f-a841-38b8484d0ffe"/>
  </ds:schemaRefs>
</ds:datastoreItem>
</file>

<file path=customXml/itemProps3.xml><?xml version="1.0" encoding="utf-8"?>
<ds:datastoreItem xmlns:ds="http://schemas.openxmlformats.org/officeDocument/2006/customXml" ds:itemID="{0A4740F4-7DDE-4C3D-8937-155A8C5D4FF5}">
  <ds:schemaRefs>
    <ds:schemaRef ds:uri="http://schemas.microsoft.com/sharepoint/v3/contenttype/forms"/>
  </ds:schemaRefs>
</ds:datastoreItem>
</file>

<file path=customXml/itemProps4.xml><?xml version="1.0" encoding="utf-8"?>
<ds:datastoreItem xmlns:ds="http://schemas.openxmlformats.org/officeDocument/2006/customXml" ds:itemID="{7C936784-0334-4A34-BBAD-4FF88ED6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5044</Words>
  <Characters>27742</Characters>
  <Application>Microsoft Office Word</Application>
  <DocSecurity>0</DocSecurity>
  <Lines>231</Lines>
  <Paragraphs>65</Paragraphs>
  <ScaleCrop>false</ScaleCrop>
  <Company>Koninklijk Nederlands Genootschap voor Fysiotherapie</Company>
  <LinksUpToDate>false</LinksUpToDate>
  <CharactersWithSpaces>32721</CharactersWithSpaces>
  <SharedDoc>false</SharedDoc>
  <HLinks>
    <vt:vector size="732" baseType="variant">
      <vt:variant>
        <vt:i4>262208</vt:i4>
      </vt:variant>
      <vt:variant>
        <vt:i4>700</vt:i4>
      </vt:variant>
      <vt:variant>
        <vt:i4>0</vt:i4>
      </vt:variant>
      <vt:variant>
        <vt:i4>5</vt:i4>
      </vt:variant>
      <vt:variant>
        <vt:lpwstr>http://www.reumanetnl.nl/</vt:lpwstr>
      </vt:variant>
      <vt:variant>
        <vt:lpwstr/>
      </vt:variant>
      <vt:variant>
        <vt:i4>1638420</vt:i4>
      </vt:variant>
      <vt:variant>
        <vt:i4>693</vt:i4>
      </vt:variant>
      <vt:variant>
        <vt:i4>0</vt:i4>
      </vt:variant>
      <vt:variant>
        <vt:i4>5</vt:i4>
      </vt:variant>
      <vt:variant>
        <vt:lpwstr>https://meetinstrumentenzorg.nl/instrumenten/patient-specifieke-klachten/</vt:lpwstr>
      </vt:variant>
      <vt:variant>
        <vt:lpwstr/>
      </vt:variant>
      <vt:variant>
        <vt:i4>5832721</vt:i4>
      </vt:variant>
      <vt:variant>
        <vt:i4>690</vt:i4>
      </vt:variant>
      <vt:variant>
        <vt:i4>0</vt:i4>
      </vt:variant>
      <vt:variant>
        <vt:i4>5</vt:i4>
      </vt:variant>
      <vt:variant>
        <vt:lpwstr>https://meetinstrumentenzorg.nl/instrumenten/euroqol-5d/</vt:lpwstr>
      </vt:variant>
      <vt:variant>
        <vt:lpwstr/>
      </vt:variant>
      <vt:variant>
        <vt:i4>3473445</vt:i4>
      </vt:variant>
      <vt:variant>
        <vt:i4>687</vt:i4>
      </vt:variant>
      <vt:variant>
        <vt:i4>0</vt:i4>
      </vt:variant>
      <vt:variant>
        <vt:i4>5</vt:i4>
      </vt:variant>
      <vt:variant>
        <vt:lpwstr>https://meetinstrumentenzorg.nl/instrumenten/36-item-short-form-health-survey/</vt:lpwstr>
      </vt:variant>
      <vt:variant>
        <vt:lpwstr/>
      </vt:variant>
      <vt:variant>
        <vt:i4>7143478</vt:i4>
      </vt:variant>
      <vt:variant>
        <vt:i4>684</vt:i4>
      </vt:variant>
      <vt:variant>
        <vt:i4>0</vt:i4>
      </vt:variant>
      <vt:variant>
        <vt:i4>5</vt:i4>
      </vt:variant>
      <vt:variant>
        <vt:lpwstr>https://www.zorginstituutnederland.nl/publicaties/adviezen/2024/05/14/pakketadvies-langdurige-persoonsgerichte-actieve-oefentherapie-bij-axspa</vt:lpwstr>
      </vt:variant>
      <vt:variant>
        <vt:lpwstr/>
      </vt:variant>
      <vt:variant>
        <vt:i4>1835022</vt:i4>
      </vt:variant>
      <vt:variant>
        <vt:i4>681</vt:i4>
      </vt:variant>
      <vt:variant>
        <vt:i4>0</vt:i4>
      </vt:variant>
      <vt:variant>
        <vt:i4>5</vt:i4>
      </vt:variant>
      <vt:variant>
        <vt:lpwstr>https://vvocm.nl/Kwaliteit/Richtlijnen-en-protocollen</vt:lpwstr>
      </vt:variant>
      <vt:variant>
        <vt:lpwstr/>
      </vt:variant>
      <vt:variant>
        <vt:i4>1376321</vt:i4>
      </vt:variant>
      <vt:variant>
        <vt:i4>678</vt:i4>
      </vt:variant>
      <vt:variant>
        <vt:i4>0</vt:i4>
      </vt:variant>
      <vt:variant>
        <vt:i4>5</vt:i4>
      </vt:variant>
      <vt:variant>
        <vt:lpwstr>https://doi.org/10.1093/rheumatology/keae323</vt:lpwstr>
      </vt:variant>
      <vt:variant>
        <vt:lpwstr/>
      </vt:variant>
      <vt:variant>
        <vt:i4>2555936</vt:i4>
      </vt:variant>
      <vt:variant>
        <vt:i4>675</vt:i4>
      </vt:variant>
      <vt:variant>
        <vt:i4>0</vt:i4>
      </vt:variant>
      <vt:variant>
        <vt:i4>5</vt:i4>
      </vt:variant>
      <vt:variant>
        <vt:lpwstr>https://reumanetnl.nl/wp-content/uploads/2019/06/Aanbevelingen-Fysiotherapie-bij-mensen-met-AxialeSpondyloartritus.pdf</vt:lpwstr>
      </vt:variant>
      <vt:variant>
        <vt:lpwstr/>
      </vt:variant>
      <vt:variant>
        <vt:i4>3866663</vt:i4>
      </vt:variant>
      <vt:variant>
        <vt:i4>672</vt:i4>
      </vt:variant>
      <vt:variant>
        <vt:i4>0</vt:i4>
      </vt:variant>
      <vt:variant>
        <vt:i4>5</vt:i4>
      </vt:variant>
      <vt:variant>
        <vt:lpwstr>https://doi.org/10.1093/rheumatology/kex174</vt:lpwstr>
      </vt:variant>
      <vt:variant>
        <vt:lpwstr/>
      </vt:variant>
      <vt:variant>
        <vt:i4>5242962</vt:i4>
      </vt:variant>
      <vt:variant>
        <vt:i4>669</vt:i4>
      </vt:variant>
      <vt:variant>
        <vt:i4>0</vt:i4>
      </vt:variant>
      <vt:variant>
        <vt:i4>5</vt:i4>
      </vt:variant>
      <vt:variant>
        <vt:lpwstr>https://doi.org/10.1097/rhu.0000000000000589</vt:lpwstr>
      </vt:variant>
      <vt:variant>
        <vt:lpwstr/>
      </vt:variant>
      <vt:variant>
        <vt:i4>7667829</vt:i4>
      </vt:variant>
      <vt:variant>
        <vt:i4>666</vt:i4>
      </vt:variant>
      <vt:variant>
        <vt:i4>0</vt:i4>
      </vt:variant>
      <vt:variant>
        <vt:i4>5</vt:i4>
      </vt:variant>
      <vt:variant>
        <vt:lpwstr>https://doi.org/10.1136/ard-2022-223296</vt:lpwstr>
      </vt:variant>
      <vt:variant>
        <vt:lpwstr/>
      </vt:variant>
      <vt:variant>
        <vt:i4>4063283</vt:i4>
      </vt:variant>
      <vt:variant>
        <vt:i4>663</vt:i4>
      </vt:variant>
      <vt:variant>
        <vt:i4>0</vt:i4>
      </vt:variant>
      <vt:variant>
        <vt:i4>5</vt:i4>
      </vt:variant>
      <vt:variant>
        <vt:lpwstr>https://richtlijnen.nhg.org/standaarden/aspecifieke-lagerugpijn</vt:lpwstr>
      </vt:variant>
      <vt:variant>
        <vt:lpwstr/>
      </vt:variant>
      <vt:variant>
        <vt:i4>5439501</vt:i4>
      </vt:variant>
      <vt:variant>
        <vt:i4>660</vt:i4>
      </vt:variant>
      <vt:variant>
        <vt:i4>0</vt:i4>
      </vt:variant>
      <vt:variant>
        <vt:i4>5</vt:i4>
      </vt:variant>
      <vt:variant>
        <vt:lpwstr>https://www.kngf.nl/binaries/content/assets/kngf/onbeveiligd/vak-en-kwaliteit/beroepsprofiel/kngf_beroepsprofiel-fysiotherapeut_2021.pdf</vt:lpwstr>
      </vt:variant>
      <vt:variant>
        <vt:lpwstr/>
      </vt:variant>
      <vt:variant>
        <vt:i4>3014710</vt:i4>
      </vt:variant>
      <vt:variant>
        <vt:i4>657</vt:i4>
      </vt:variant>
      <vt:variant>
        <vt:i4>0</vt:i4>
      </vt:variant>
      <vt:variant>
        <vt:i4>5</vt:i4>
      </vt:variant>
      <vt:variant>
        <vt:lpwstr>https://www.kngf.nl/article/vak-en-kwaliteit/beroepscode/beroepsprofiel-fysiotherapeut</vt:lpwstr>
      </vt:variant>
      <vt:variant>
        <vt:lpwstr/>
      </vt:variant>
      <vt:variant>
        <vt:i4>6226001</vt:i4>
      </vt:variant>
      <vt:variant>
        <vt:i4>654</vt:i4>
      </vt:variant>
      <vt:variant>
        <vt:i4>0</vt:i4>
      </vt:variant>
      <vt:variant>
        <vt:i4>5</vt:i4>
      </vt:variant>
      <vt:variant>
        <vt:lpwstr>https://www.kennisplatformfysiotherapie.nl/app/uploads/sites/2/2024/10/KNGF-Richtlijnenmethodiek-2024.pdf</vt:lpwstr>
      </vt:variant>
      <vt:variant>
        <vt:lpwstr/>
      </vt:variant>
      <vt:variant>
        <vt:i4>852063</vt:i4>
      </vt:variant>
      <vt:variant>
        <vt:i4>651</vt:i4>
      </vt:variant>
      <vt:variant>
        <vt:i4>0</vt:i4>
      </vt:variant>
      <vt:variant>
        <vt:i4>5</vt:i4>
      </vt:variant>
      <vt:variant>
        <vt:lpwstr>www.cochrane-handbook.org</vt:lpwstr>
      </vt:variant>
      <vt:variant>
        <vt:lpwstr/>
      </vt:variant>
      <vt:variant>
        <vt:i4>23</vt:i4>
      </vt:variant>
      <vt:variant>
        <vt:i4>648</vt:i4>
      </vt:variant>
      <vt:variant>
        <vt:i4>0</vt:i4>
      </vt:variant>
      <vt:variant>
        <vt:i4>5</vt:i4>
      </vt:variant>
      <vt:variant>
        <vt:lpwstr>https://doi.org/10.1007/s11136-011-9903-x</vt:lpwstr>
      </vt:variant>
      <vt:variant>
        <vt:lpwstr/>
      </vt:variant>
      <vt:variant>
        <vt:i4>720925</vt:i4>
      </vt:variant>
      <vt:variant>
        <vt:i4>645</vt:i4>
      </vt:variant>
      <vt:variant>
        <vt:i4>0</vt:i4>
      </vt:variant>
      <vt:variant>
        <vt:i4>5</vt:i4>
      </vt:variant>
      <vt:variant>
        <vt:lpwstr>https://doi.org/10.1186/s12955-015-0356-8</vt:lpwstr>
      </vt:variant>
      <vt:variant>
        <vt:lpwstr/>
      </vt:variant>
      <vt:variant>
        <vt:i4>524293</vt:i4>
      </vt:variant>
      <vt:variant>
        <vt:i4>642</vt:i4>
      </vt:variant>
      <vt:variant>
        <vt:i4>0</vt:i4>
      </vt:variant>
      <vt:variant>
        <vt:i4>5</vt:i4>
      </vt:variant>
      <vt:variant>
        <vt:lpwstr>https://doi.org/10.1016/s0140-6736(11)60071-8</vt:lpwstr>
      </vt:variant>
      <vt:variant>
        <vt:lpwstr/>
      </vt:variant>
      <vt:variant>
        <vt:i4>4325449</vt:i4>
      </vt:variant>
      <vt:variant>
        <vt:i4>639</vt:i4>
      </vt:variant>
      <vt:variant>
        <vt:i4>0</vt:i4>
      </vt:variant>
      <vt:variant>
        <vt:i4>5</vt:i4>
      </vt:variant>
      <vt:variant>
        <vt:lpwstr>https://doi.org/10.1136/bmj.305.6846.160</vt:lpwstr>
      </vt:variant>
      <vt:variant>
        <vt:lpwstr/>
      </vt:variant>
      <vt:variant>
        <vt:i4>1638420</vt:i4>
      </vt:variant>
      <vt:variant>
        <vt:i4>633</vt:i4>
      </vt:variant>
      <vt:variant>
        <vt:i4>0</vt:i4>
      </vt:variant>
      <vt:variant>
        <vt:i4>5</vt:i4>
      </vt:variant>
      <vt:variant>
        <vt:lpwstr>https://meetinstrumentenzorg.nl/instrumenten/patient-specifieke-klachten/</vt:lpwstr>
      </vt:variant>
      <vt:variant>
        <vt:lpwstr/>
      </vt:variant>
      <vt:variant>
        <vt:i4>3145776</vt:i4>
      </vt:variant>
      <vt:variant>
        <vt:i4>630</vt:i4>
      </vt:variant>
      <vt:variant>
        <vt:i4>0</vt:i4>
      </vt:variant>
      <vt:variant>
        <vt:i4>5</vt:i4>
      </vt:variant>
      <vt:variant>
        <vt:lpwstr>https://meetinstrumentenzorg.nl/instrumenten/patient-reported-outcomes-measurement-information-system/</vt:lpwstr>
      </vt:variant>
      <vt:variant>
        <vt:lpwstr/>
      </vt:variant>
      <vt:variant>
        <vt:i4>5832721</vt:i4>
      </vt:variant>
      <vt:variant>
        <vt:i4>627</vt:i4>
      </vt:variant>
      <vt:variant>
        <vt:i4>0</vt:i4>
      </vt:variant>
      <vt:variant>
        <vt:i4>5</vt:i4>
      </vt:variant>
      <vt:variant>
        <vt:lpwstr>https://meetinstrumentenzorg.nl/instrumenten/euroqol-5d/</vt:lpwstr>
      </vt:variant>
      <vt:variant>
        <vt:lpwstr/>
      </vt:variant>
      <vt:variant>
        <vt:i4>3473445</vt:i4>
      </vt:variant>
      <vt:variant>
        <vt:i4>624</vt:i4>
      </vt:variant>
      <vt:variant>
        <vt:i4>0</vt:i4>
      </vt:variant>
      <vt:variant>
        <vt:i4>5</vt:i4>
      </vt:variant>
      <vt:variant>
        <vt:lpwstr>https://meetinstrumentenzorg.nl/instrumenten/36-item-short-form-health-survey/</vt:lpwstr>
      </vt:variant>
      <vt:variant>
        <vt:lpwstr/>
      </vt:variant>
      <vt:variant>
        <vt:i4>6357045</vt:i4>
      </vt:variant>
      <vt:variant>
        <vt:i4>621</vt:i4>
      </vt:variant>
      <vt:variant>
        <vt:i4>0</vt:i4>
      </vt:variant>
      <vt:variant>
        <vt:i4>5</vt:i4>
      </vt:variant>
      <vt:variant>
        <vt:lpwstr>https://meetinstrumentenzorg.nl/instrumenten/6-minute-walk-test-zes-minuten-wandeltest/</vt:lpwstr>
      </vt:variant>
      <vt:variant>
        <vt:lpwstr/>
      </vt:variant>
      <vt:variant>
        <vt:i4>7143478</vt:i4>
      </vt:variant>
      <vt:variant>
        <vt:i4>618</vt:i4>
      </vt:variant>
      <vt:variant>
        <vt:i4>0</vt:i4>
      </vt:variant>
      <vt:variant>
        <vt:i4>5</vt:i4>
      </vt:variant>
      <vt:variant>
        <vt:lpwstr>https://www.zorginstituutnederland.nl/publicaties/adviezen/2024/05/14/pakketadvies-langdurige-persoonsgerichte-actieve-oefentherapie-bij-axspa</vt:lpwstr>
      </vt:variant>
      <vt:variant>
        <vt:lpwstr/>
      </vt:variant>
      <vt:variant>
        <vt:i4>7274544</vt:i4>
      </vt:variant>
      <vt:variant>
        <vt:i4>615</vt:i4>
      </vt:variant>
      <vt:variant>
        <vt:i4>0</vt:i4>
      </vt:variant>
      <vt:variant>
        <vt:i4>5</vt:i4>
      </vt:variant>
      <vt:variant>
        <vt:lpwstr>https://www.zorginzicht.nl/ontwikkeltools/ontwikkelen/aqua-leidraad</vt:lpwstr>
      </vt:variant>
      <vt:variant>
        <vt:lpwstr/>
      </vt:variant>
      <vt:variant>
        <vt:i4>1376321</vt:i4>
      </vt:variant>
      <vt:variant>
        <vt:i4>612</vt:i4>
      </vt:variant>
      <vt:variant>
        <vt:i4>0</vt:i4>
      </vt:variant>
      <vt:variant>
        <vt:i4>5</vt:i4>
      </vt:variant>
      <vt:variant>
        <vt:lpwstr>https://doi.org/10.1093/rheumatology/keae323</vt:lpwstr>
      </vt:variant>
      <vt:variant>
        <vt:lpwstr/>
      </vt:variant>
      <vt:variant>
        <vt:i4>2555936</vt:i4>
      </vt:variant>
      <vt:variant>
        <vt:i4>609</vt:i4>
      </vt:variant>
      <vt:variant>
        <vt:i4>0</vt:i4>
      </vt:variant>
      <vt:variant>
        <vt:i4>5</vt:i4>
      </vt:variant>
      <vt:variant>
        <vt:lpwstr>https://reumanetnl.nl/wp-content/uploads/2019/06/Aanbevelingen-Fysiotherapie-bij-mensen-met-AxialeSpondyloartritus.pdf</vt:lpwstr>
      </vt:variant>
      <vt:variant>
        <vt:lpwstr/>
      </vt:variant>
      <vt:variant>
        <vt:i4>4390935</vt:i4>
      </vt:variant>
      <vt:variant>
        <vt:i4>606</vt:i4>
      </vt:variant>
      <vt:variant>
        <vt:i4>0</vt:i4>
      </vt:variant>
      <vt:variant>
        <vt:i4>5</vt:i4>
      </vt:variant>
      <vt:variant>
        <vt:lpwstr>https://kngf365.sharepoint.com/sites/UpdatehandreikingAxSpa/Gedeelde documenten/General/2. Ontwikkeling/www.cochrane-handbook.org</vt:lpwstr>
      </vt:variant>
      <vt:variant>
        <vt:lpwstr/>
      </vt:variant>
      <vt:variant>
        <vt:i4>23</vt:i4>
      </vt:variant>
      <vt:variant>
        <vt:i4>603</vt:i4>
      </vt:variant>
      <vt:variant>
        <vt:i4>0</vt:i4>
      </vt:variant>
      <vt:variant>
        <vt:i4>5</vt:i4>
      </vt:variant>
      <vt:variant>
        <vt:lpwstr>https://doi.org/10.1007/s11136-011-9903-x</vt:lpwstr>
      </vt:variant>
      <vt:variant>
        <vt:lpwstr/>
      </vt:variant>
      <vt:variant>
        <vt:i4>720925</vt:i4>
      </vt:variant>
      <vt:variant>
        <vt:i4>600</vt:i4>
      </vt:variant>
      <vt:variant>
        <vt:i4>0</vt:i4>
      </vt:variant>
      <vt:variant>
        <vt:i4>5</vt:i4>
      </vt:variant>
      <vt:variant>
        <vt:lpwstr>https://doi.org/10.1186/s12955-015-0356-8</vt:lpwstr>
      </vt:variant>
      <vt:variant>
        <vt:lpwstr/>
      </vt:variant>
      <vt:variant>
        <vt:i4>4325449</vt:i4>
      </vt:variant>
      <vt:variant>
        <vt:i4>597</vt:i4>
      </vt:variant>
      <vt:variant>
        <vt:i4>0</vt:i4>
      </vt:variant>
      <vt:variant>
        <vt:i4>5</vt:i4>
      </vt:variant>
      <vt:variant>
        <vt:lpwstr>https://doi.org/10.1136/bmj.305.6846.160</vt:lpwstr>
      </vt:variant>
      <vt:variant>
        <vt:lpwstr/>
      </vt:variant>
      <vt:variant>
        <vt:i4>2162728</vt:i4>
      </vt:variant>
      <vt:variant>
        <vt:i4>594</vt:i4>
      </vt:variant>
      <vt:variant>
        <vt:i4>0</vt:i4>
      </vt:variant>
      <vt:variant>
        <vt:i4>5</vt:i4>
      </vt:variant>
      <vt:variant>
        <vt:lpwstr>https://doi.org/10.1016/j.jclinepi.2017.01.017</vt:lpwstr>
      </vt:variant>
      <vt:variant>
        <vt:lpwstr/>
      </vt:variant>
      <vt:variant>
        <vt:i4>7274544</vt:i4>
      </vt:variant>
      <vt:variant>
        <vt:i4>588</vt:i4>
      </vt:variant>
      <vt:variant>
        <vt:i4>0</vt:i4>
      </vt:variant>
      <vt:variant>
        <vt:i4>5</vt:i4>
      </vt:variant>
      <vt:variant>
        <vt:lpwstr>https://www.zorginzicht.nl/ontwikkeltools/ontwikkelen/aqua-leidraad</vt:lpwstr>
      </vt:variant>
      <vt:variant>
        <vt:lpwstr/>
      </vt:variant>
      <vt:variant>
        <vt:i4>1376321</vt:i4>
      </vt:variant>
      <vt:variant>
        <vt:i4>585</vt:i4>
      </vt:variant>
      <vt:variant>
        <vt:i4>0</vt:i4>
      </vt:variant>
      <vt:variant>
        <vt:i4>5</vt:i4>
      </vt:variant>
      <vt:variant>
        <vt:lpwstr>https://doi.org/10.1093/rheumatology/keae323</vt:lpwstr>
      </vt:variant>
      <vt:variant>
        <vt:lpwstr/>
      </vt:variant>
      <vt:variant>
        <vt:i4>2555936</vt:i4>
      </vt:variant>
      <vt:variant>
        <vt:i4>582</vt:i4>
      </vt:variant>
      <vt:variant>
        <vt:i4>0</vt:i4>
      </vt:variant>
      <vt:variant>
        <vt:i4>5</vt:i4>
      </vt:variant>
      <vt:variant>
        <vt:lpwstr>https://reumanetnl.nl/wp-content/uploads/2019/06/Aanbevelingen-Fysiotherapie-bij-mensen-met-AxialeSpondyloartritus.pdf</vt:lpwstr>
      </vt:variant>
      <vt:variant>
        <vt:lpwstr/>
      </vt:variant>
      <vt:variant>
        <vt:i4>2162728</vt:i4>
      </vt:variant>
      <vt:variant>
        <vt:i4>579</vt:i4>
      </vt:variant>
      <vt:variant>
        <vt:i4>0</vt:i4>
      </vt:variant>
      <vt:variant>
        <vt:i4>5</vt:i4>
      </vt:variant>
      <vt:variant>
        <vt:lpwstr>https://doi.org/10.1016/j.jclinepi.2017.01.017</vt:lpwstr>
      </vt:variant>
      <vt:variant>
        <vt:lpwstr/>
      </vt:variant>
      <vt:variant>
        <vt:i4>1638420</vt:i4>
      </vt:variant>
      <vt:variant>
        <vt:i4>573</vt:i4>
      </vt:variant>
      <vt:variant>
        <vt:i4>0</vt:i4>
      </vt:variant>
      <vt:variant>
        <vt:i4>5</vt:i4>
      </vt:variant>
      <vt:variant>
        <vt:lpwstr>https://meetinstrumentenzorg.nl/instrumenten/patient-specifieke-klachten/</vt:lpwstr>
      </vt:variant>
      <vt:variant>
        <vt:lpwstr/>
      </vt:variant>
      <vt:variant>
        <vt:i4>3145776</vt:i4>
      </vt:variant>
      <vt:variant>
        <vt:i4>570</vt:i4>
      </vt:variant>
      <vt:variant>
        <vt:i4>0</vt:i4>
      </vt:variant>
      <vt:variant>
        <vt:i4>5</vt:i4>
      </vt:variant>
      <vt:variant>
        <vt:lpwstr>https://meetinstrumentenzorg.nl/instrumenten/patient-reported-outcomes-measurement-information-system/</vt:lpwstr>
      </vt:variant>
      <vt:variant>
        <vt:lpwstr/>
      </vt:variant>
      <vt:variant>
        <vt:i4>5832721</vt:i4>
      </vt:variant>
      <vt:variant>
        <vt:i4>567</vt:i4>
      </vt:variant>
      <vt:variant>
        <vt:i4>0</vt:i4>
      </vt:variant>
      <vt:variant>
        <vt:i4>5</vt:i4>
      </vt:variant>
      <vt:variant>
        <vt:lpwstr>https://meetinstrumentenzorg.nl/instrumenten/euroqol-5d/</vt:lpwstr>
      </vt:variant>
      <vt:variant>
        <vt:lpwstr/>
      </vt:variant>
      <vt:variant>
        <vt:i4>3473445</vt:i4>
      </vt:variant>
      <vt:variant>
        <vt:i4>564</vt:i4>
      </vt:variant>
      <vt:variant>
        <vt:i4>0</vt:i4>
      </vt:variant>
      <vt:variant>
        <vt:i4>5</vt:i4>
      </vt:variant>
      <vt:variant>
        <vt:lpwstr>https://meetinstrumentenzorg.nl/instrumenten/36-item-short-form-health-survey/</vt:lpwstr>
      </vt:variant>
      <vt:variant>
        <vt:lpwstr/>
      </vt:variant>
      <vt:variant>
        <vt:i4>6357045</vt:i4>
      </vt:variant>
      <vt:variant>
        <vt:i4>561</vt:i4>
      </vt:variant>
      <vt:variant>
        <vt:i4>0</vt:i4>
      </vt:variant>
      <vt:variant>
        <vt:i4>5</vt:i4>
      </vt:variant>
      <vt:variant>
        <vt:lpwstr>https://meetinstrumentenzorg.nl/instrumenten/6-minute-walk-test-zes-minuten-wandeltest/</vt:lpwstr>
      </vt:variant>
      <vt:variant>
        <vt:lpwstr/>
      </vt:variant>
      <vt:variant>
        <vt:i4>7143478</vt:i4>
      </vt:variant>
      <vt:variant>
        <vt:i4>558</vt:i4>
      </vt:variant>
      <vt:variant>
        <vt:i4>0</vt:i4>
      </vt:variant>
      <vt:variant>
        <vt:i4>5</vt:i4>
      </vt:variant>
      <vt:variant>
        <vt:lpwstr>https://www.zorginstituutnederland.nl/publicaties/adviezen/2024/05/14/pakketadvies-langdurige-persoonsgerichte-actieve-oefentherapie-bij-axspa</vt:lpwstr>
      </vt:variant>
      <vt:variant>
        <vt:lpwstr/>
      </vt:variant>
      <vt:variant>
        <vt:i4>1835022</vt:i4>
      </vt:variant>
      <vt:variant>
        <vt:i4>555</vt:i4>
      </vt:variant>
      <vt:variant>
        <vt:i4>0</vt:i4>
      </vt:variant>
      <vt:variant>
        <vt:i4>5</vt:i4>
      </vt:variant>
      <vt:variant>
        <vt:lpwstr>https://vvocm.nl/Kwaliteit/Richtlijnen-en-protocollen</vt:lpwstr>
      </vt:variant>
      <vt:variant>
        <vt:lpwstr/>
      </vt:variant>
      <vt:variant>
        <vt:i4>1376321</vt:i4>
      </vt:variant>
      <vt:variant>
        <vt:i4>552</vt:i4>
      </vt:variant>
      <vt:variant>
        <vt:i4>0</vt:i4>
      </vt:variant>
      <vt:variant>
        <vt:i4>5</vt:i4>
      </vt:variant>
      <vt:variant>
        <vt:lpwstr>https://doi.org/10.1093/rheumatology/keae323</vt:lpwstr>
      </vt:variant>
      <vt:variant>
        <vt:lpwstr/>
      </vt:variant>
      <vt:variant>
        <vt:i4>2555936</vt:i4>
      </vt:variant>
      <vt:variant>
        <vt:i4>549</vt:i4>
      </vt:variant>
      <vt:variant>
        <vt:i4>0</vt:i4>
      </vt:variant>
      <vt:variant>
        <vt:i4>5</vt:i4>
      </vt:variant>
      <vt:variant>
        <vt:lpwstr>https://reumanetnl.nl/wp-content/uploads/2019/06/Aanbevelingen-Fysiotherapie-bij-mensen-met-AxialeSpondyloartritus.pdf</vt:lpwstr>
      </vt:variant>
      <vt:variant>
        <vt:lpwstr/>
      </vt:variant>
      <vt:variant>
        <vt:i4>3866663</vt:i4>
      </vt:variant>
      <vt:variant>
        <vt:i4>546</vt:i4>
      </vt:variant>
      <vt:variant>
        <vt:i4>0</vt:i4>
      </vt:variant>
      <vt:variant>
        <vt:i4>5</vt:i4>
      </vt:variant>
      <vt:variant>
        <vt:lpwstr>https://doi.org/10.1093/rheumatology/kex174</vt:lpwstr>
      </vt:variant>
      <vt:variant>
        <vt:lpwstr/>
      </vt:variant>
      <vt:variant>
        <vt:i4>5242962</vt:i4>
      </vt:variant>
      <vt:variant>
        <vt:i4>543</vt:i4>
      </vt:variant>
      <vt:variant>
        <vt:i4>0</vt:i4>
      </vt:variant>
      <vt:variant>
        <vt:i4>5</vt:i4>
      </vt:variant>
      <vt:variant>
        <vt:lpwstr>https://doi.org/10.1097/rhu.0000000000000589</vt:lpwstr>
      </vt:variant>
      <vt:variant>
        <vt:lpwstr/>
      </vt:variant>
      <vt:variant>
        <vt:i4>7667829</vt:i4>
      </vt:variant>
      <vt:variant>
        <vt:i4>540</vt:i4>
      </vt:variant>
      <vt:variant>
        <vt:i4>0</vt:i4>
      </vt:variant>
      <vt:variant>
        <vt:i4>5</vt:i4>
      </vt:variant>
      <vt:variant>
        <vt:lpwstr>https://doi.org/10.1136/ard-2022-223296</vt:lpwstr>
      </vt:variant>
      <vt:variant>
        <vt:lpwstr/>
      </vt:variant>
      <vt:variant>
        <vt:i4>4063283</vt:i4>
      </vt:variant>
      <vt:variant>
        <vt:i4>537</vt:i4>
      </vt:variant>
      <vt:variant>
        <vt:i4>0</vt:i4>
      </vt:variant>
      <vt:variant>
        <vt:i4>5</vt:i4>
      </vt:variant>
      <vt:variant>
        <vt:lpwstr>https://richtlijnen.nhg.org/standaarden/aspecifieke-lagerugpijn</vt:lpwstr>
      </vt:variant>
      <vt:variant>
        <vt:lpwstr/>
      </vt:variant>
      <vt:variant>
        <vt:i4>5439501</vt:i4>
      </vt:variant>
      <vt:variant>
        <vt:i4>534</vt:i4>
      </vt:variant>
      <vt:variant>
        <vt:i4>0</vt:i4>
      </vt:variant>
      <vt:variant>
        <vt:i4>5</vt:i4>
      </vt:variant>
      <vt:variant>
        <vt:lpwstr>https://www.kngf.nl/binaries/content/assets/kngf/onbeveiligd/vak-en-kwaliteit/beroepsprofiel/kngf_beroepsprofiel-fysiotherapeut_2021.pdf</vt:lpwstr>
      </vt:variant>
      <vt:variant>
        <vt:lpwstr/>
      </vt:variant>
      <vt:variant>
        <vt:i4>3014710</vt:i4>
      </vt:variant>
      <vt:variant>
        <vt:i4>531</vt:i4>
      </vt:variant>
      <vt:variant>
        <vt:i4>0</vt:i4>
      </vt:variant>
      <vt:variant>
        <vt:i4>5</vt:i4>
      </vt:variant>
      <vt:variant>
        <vt:lpwstr>https://www.kngf.nl/article/vak-en-kwaliteit/beroepscode/beroepsprofiel-fysiotherapeut</vt:lpwstr>
      </vt:variant>
      <vt:variant>
        <vt:lpwstr/>
      </vt:variant>
      <vt:variant>
        <vt:i4>6226001</vt:i4>
      </vt:variant>
      <vt:variant>
        <vt:i4>528</vt:i4>
      </vt:variant>
      <vt:variant>
        <vt:i4>0</vt:i4>
      </vt:variant>
      <vt:variant>
        <vt:i4>5</vt:i4>
      </vt:variant>
      <vt:variant>
        <vt:lpwstr>https://www.kennisplatformfysiotherapie.nl/app/uploads/sites/2/2024/10/KNGF-Richtlijnenmethodiek-2024.pdf</vt:lpwstr>
      </vt:variant>
      <vt:variant>
        <vt:lpwstr/>
      </vt:variant>
      <vt:variant>
        <vt:i4>4718682</vt:i4>
      </vt:variant>
      <vt:variant>
        <vt:i4>525</vt:i4>
      </vt:variant>
      <vt:variant>
        <vt:i4>0</vt:i4>
      </vt:variant>
      <vt:variant>
        <vt:i4>5</vt:i4>
      </vt:variant>
      <vt:variant>
        <vt:lpwstr>C:\Users\Janke\Documents\Freelance\Opdrachten\2025\KNGF\www.cochrane-handbook.org</vt:lpwstr>
      </vt:variant>
      <vt:variant>
        <vt:lpwstr/>
      </vt:variant>
      <vt:variant>
        <vt:i4>23</vt:i4>
      </vt:variant>
      <vt:variant>
        <vt:i4>522</vt:i4>
      </vt:variant>
      <vt:variant>
        <vt:i4>0</vt:i4>
      </vt:variant>
      <vt:variant>
        <vt:i4>5</vt:i4>
      </vt:variant>
      <vt:variant>
        <vt:lpwstr>https://doi.org/10.1007/s11136-011-9903-x</vt:lpwstr>
      </vt:variant>
      <vt:variant>
        <vt:lpwstr/>
      </vt:variant>
      <vt:variant>
        <vt:i4>720925</vt:i4>
      </vt:variant>
      <vt:variant>
        <vt:i4>519</vt:i4>
      </vt:variant>
      <vt:variant>
        <vt:i4>0</vt:i4>
      </vt:variant>
      <vt:variant>
        <vt:i4>5</vt:i4>
      </vt:variant>
      <vt:variant>
        <vt:lpwstr>https://doi.org/10.1186/s12955-015-0356-8</vt:lpwstr>
      </vt:variant>
      <vt:variant>
        <vt:lpwstr/>
      </vt:variant>
      <vt:variant>
        <vt:i4>524293</vt:i4>
      </vt:variant>
      <vt:variant>
        <vt:i4>516</vt:i4>
      </vt:variant>
      <vt:variant>
        <vt:i4>0</vt:i4>
      </vt:variant>
      <vt:variant>
        <vt:i4>5</vt:i4>
      </vt:variant>
      <vt:variant>
        <vt:lpwstr>https://doi.org/10.1016/s0140-6736(11)60071-8</vt:lpwstr>
      </vt:variant>
      <vt:variant>
        <vt:lpwstr/>
      </vt:variant>
      <vt:variant>
        <vt:i4>4325449</vt:i4>
      </vt:variant>
      <vt:variant>
        <vt:i4>513</vt:i4>
      </vt:variant>
      <vt:variant>
        <vt:i4>0</vt:i4>
      </vt:variant>
      <vt:variant>
        <vt:i4>5</vt:i4>
      </vt:variant>
      <vt:variant>
        <vt:lpwstr>https://doi.org/10.1136/bmj.305.6846.160</vt:lpwstr>
      </vt:variant>
      <vt:variant>
        <vt:lpwstr/>
      </vt:variant>
      <vt:variant>
        <vt:i4>5701697</vt:i4>
      </vt:variant>
      <vt:variant>
        <vt:i4>508</vt:i4>
      </vt:variant>
      <vt:variant>
        <vt:i4>0</vt:i4>
      </vt:variant>
      <vt:variant>
        <vt:i4>5</vt:i4>
      </vt:variant>
      <vt:variant>
        <vt:lpwstr>https://www.kennisplatformfysiotherapie.nl/app/uploads/sites/2/2025/01/Beleidskader-voor-evidence-based-producten.pdf</vt:lpwstr>
      </vt:variant>
      <vt:variant>
        <vt:lpwstr/>
      </vt:variant>
      <vt:variant>
        <vt:i4>3211310</vt:i4>
      </vt:variant>
      <vt:variant>
        <vt:i4>490</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482</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461</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458</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452</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449</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440</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426</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349</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335</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327</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324</vt:i4>
      </vt:variant>
      <vt:variant>
        <vt:i4>0</vt:i4>
      </vt:variant>
      <vt:variant>
        <vt:i4>5</vt:i4>
      </vt:variant>
      <vt:variant>
        <vt:lpwstr>https://www.nhpr.nl/bibliotheek-links/aanbevelingen-fysiotherapie-bij-mensen-met-axialespondyloartritus-2/</vt:lpwstr>
      </vt:variant>
      <vt:variant>
        <vt:lpwstr/>
      </vt:variant>
      <vt:variant>
        <vt:i4>3211310</vt:i4>
      </vt:variant>
      <vt:variant>
        <vt:i4>315</vt:i4>
      </vt:variant>
      <vt:variant>
        <vt:i4>0</vt:i4>
      </vt:variant>
      <vt:variant>
        <vt:i4>5</vt:i4>
      </vt:variant>
      <vt:variant>
        <vt:lpwstr>https://www.nhpr.nl/bibliotheek-links/aanbevelingen-fysiotherapie-bij-mensen-met-axialespondyloartritus-2/</vt:lpwstr>
      </vt:variant>
      <vt:variant>
        <vt:lpwstr/>
      </vt:variant>
      <vt:variant>
        <vt:i4>1638457</vt:i4>
      </vt:variant>
      <vt:variant>
        <vt:i4>290</vt:i4>
      </vt:variant>
      <vt:variant>
        <vt:i4>0</vt:i4>
      </vt:variant>
      <vt:variant>
        <vt:i4>5</vt:i4>
      </vt:variant>
      <vt:variant>
        <vt:lpwstr/>
      </vt:variant>
      <vt:variant>
        <vt:lpwstr>_Toc195782524</vt:lpwstr>
      </vt:variant>
      <vt:variant>
        <vt:i4>1638457</vt:i4>
      </vt:variant>
      <vt:variant>
        <vt:i4>284</vt:i4>
      </vt:variant>
      <vt:variant>
        <vt:i4>0</vt:i4>
      </vt:variant>
      <vt:variant>
        <vt:i4>5</vt:i4>
      </vt:variant>
      <vt:variant>
        <vt:lpwstr/>
      </vt:variant>
      <vt:variant>
        <vt:lpwstr>_Toc195782523</vt:lpwstr>
      </vt:variant>
      <vt:variant>
        <vt:i4>1638457</vt:i4>
      </vt:variant>
      <vt:variant>
        <vt:i4>278</vt:i4>
      </vt:variant>
      <vt:variant>
        <vt:i4>0</vt:i4>
      </vt:variant>
      <vt:variant>
        <vt:i4>5</vt:i4>
      </vt:variant>
      <vt:variant>
        <vt:lpwstr/>
      </vt:variant>
      <vt:variant>
        <vt:lpwstr>_Toc195782522</vt:lpwstr>
      </vt:variant>
      <vt:variant>
        <vt:i4>1638457</vt:i4>
      </vt:variant>
      <vt:variant>
        <vt:i4>272</vt:i4>
      </vt:variant>
      <vt:variant>
        <vt:i4>0</vt:i4>
      </vt:variant>
      <vt:variant>
        <vt:i4>5</vt:i4>
      </vt:variant>
      <vt:variant>
        <vt:lpwstr/>
      </vt:variant>
      <vt:variant>
        <vt:lpwstr>_Toc195782521</vt:lpwstr>
      </vt:variant>
      <vt:variant>
        <vt:i4>1638457</vt:i4>
      </vt:variant>
      <vt:variant>
        <vt:i4>266</vt:i4>
      </vt:variant>
      <vt:variant>
        <vt:i4>0</vt:i4>
      </vt:variant>
      <vt:variant>
        <vt:i4>5</vt:i4>
      </vt:variant>
      <vt:variant>
        <vt:lpwstr/>
      </vt:variant>
      <vt:variant>
        <vt:lpwstr>_Toc195782520</vt:lpwstr>
      </vt:variant>
      <vt:variant>
        <vt:i4>1703993</vt:i4>
      </vt:variant>
      <vt:variant>
        <vt:i4>260</vt:i4>
      </vt:variant>
      <vt:variant>
        <vt:i4>0</vt:i4>
      </vt:variant>
      <vt:variant>
        <vt:i4>5</vt:i4>
      </vt:variant>
      <vt:variant>
        <vt:lpwstr/>
      </vt:variant>
      <vt:variant>
        <vt:lpwstr>_Toc195782519</vt:lpwstr>
      </vt:variant>
      <vt:variant>
        <vt:i4>1703993</vt:i4>
      </vt:variant>
      <vt:variant>
        <vt:i4>254</vt:i4>
      </vt:variant>
      <vt:variant>
        <vt:i4>0</vt:i4>
      </vt:variant>
      <vt:variant>
        <vt:i4>5</vt:i4>
      </vt:variant>
      <vt:variant>
        <vt:lpwstr/>
      </vt:variant>
      <vt:variant>
        <vt:lpwstr>_Toc195782518</vt:lpwstr>
      </vt:variant>
      <vt:variant>
        <vt:i4>1703993</vt:i4>
      </vt:variant>
      <vt:variant>
        <vt:i4>248</vt:i4>
      </vt:variant>
      <vt:variant>
        <vt:i4>0</vt:i4>
      </vt:variant>
      <vt:variant>
        <vt:i4>5</vt:i4>
      </vt:variant>
      <vt:variant>
        <vt:lpwstr/>
      </vt:variant>
      <vt:variant>
        <vt:lpwstr>_Toc195782517</vt:lpwstr>
      </vt:variant>
      <vt:variant>
        <vt:i4>1703993</vt:i4>
      </vt:variant>
      <vt:variant>
        <vt:i4>242</vt:i4>
      </vt:variant>
      <vt:variant>
        <vt:i4>0</vt:i4>
      </vt:variant>
      <vt:variant>
        <vt:i4>5</vt:i4>
      </vt:variant>
      <vt:variant>
        <vt:lpwstr/>
      </vt:variant>
      <vt:variant>
        <vt:lpwstr>_Toc195782516</vt:lpwstr>
      </vt:variant>
      <vt:variant>
        <vt:i4>1703993</vt:i4>
      </vt:variant>
      <vt:variant>
        <vt:i4>236</vt:i4>
      </vt:variant>
      <vt:variant>
        <vt:i4>0</vt:i4>
      </vt:variant>
      <vt:variant>
        <vt:i4>5</vt:i4>
      </vt:variant>
      <vt:variant>
        <vt:lpwstr/>
      </vt:variant>
      <vt:variant>
        <vt:lpwstr>_Toc195782515</vt:lpwstr>
      </vt:variant>
      <vt:variant>
        <vt:i4>1703993</vt:i4>
      </vt:variant>
      <vt:variant>
        <vt:i4>230</vt:i4>
      </vt:variant>
      <vt:variant>
        <vt:i4>0</vt:i4>
      </vt:variant>
      <vt:variant>
        <vt:i4>5</vt:i4>
      </vt:variant>
      <vt:variant>
        <vt:lpwstr/>
      </vt:variant>
      <vt:variant>
        <vt:lpwstr>_Toc195782514</vt:lpwstr>
      </vt:variant>
      <vt:variant>
        <vt:i4>1703993</vt:i4>
      </vt:variant>
      <vt:variant>
        <vt:i4>224</vt:i4>
      </vt:variant>
      <vt:variant>
        <vt:i4>0</vt:i4>
      </vt:variant>
      <vt:variant>
        <vt:i4>5</vt:i4>
      </vt:variant>
      <vt:variant>
        <vt:lpwstr/>
      </vt:variant>
      <vt:variant>
        <vt:lpwstr>_Toc195782513</vt:lpwstr>
      </vt:variant>
      <vt:variant>
        <vt:i4>1703993</vt:i4>
      </vt:variant>
      <vt:variant>
        <vt:i4>218</vt:i4>
      </vt:variant>
      <vt:variant>
        <vt:i4>0</vt:i4>
      </vt:variant>
      <vt:variant>
        <vt:i4>5</vt:i4>
      </vt:variant>
      <vt:variant>
        <vt:lpwstr/>
      </vt:variant>
      <vt:variant>
        <vt:lpwstr>_Toc195782512</vt:lpwstr>
      </vt:variant>
      <vt:variant>
        <vt:i4>1703993</vt:i4>
      </vt:variant>
      <vt:variant>
        <vt:i4>212</vt:i4>
      </vt:variant>
      <vt:variant>
        <vt:i4>0</vt:i4>
      </vt:variant>
      <vt:variant>
        <vt:i4>5</vt:i4>
      </vt:variant>
      <vt:variant>
        <vt:lpwstr/>
      </vt:variant>
      <vt:variant>
        <vt:lpwstr>_Toc195782511</vt:lpwstr>
      </vt:variant>
      <vt:variant>
        <vt:i4>1703993</vt:i4>
      </vt:variant>
      <vt:variant>
        <vt:i4>206</vt:i4>
      </vt:variant>
      <vt:variant>
        <vt:i4>0</vt:i4>
      </vt:variant>
      <vt:variant>
        <vt:i4>5</vt:i4>
      </vt:variant>
      <vt:variant>
        <vt:lpwstr/>
      </vt:variant>
      <vt:variant>
        <vt:lpwstr>_Toc195782510</vt:lpwstr>
      </vt:variant>
      <vt:variant>
        <vt:i4>1769529</vt:i4>
      </vt:variant>
      <vt:variant>
        <vt:i4>200</vt:i4>
      </vt:variant>
      <vt:variant>
        <vt:i4>0</vt:i4>
      </vt:variant>
      <vt:variant>
        <vt:i4>5</vt:i4>
      </vt:variant>
      <vt:variant>
        <vt:lpwstr/>
      </vt:variant>
      <vt:variant>
        <vt:lpwstr>_Toc195782509</vt:lpwstr>
      </vt:variant>
      <vt:variant>
        <vt:i4>1769529</vt:i4>
      </vt:variant>
      <vt:variant>
        <vt:i4>194</vt:i4>
      </vt:variant>
      <vt:variant>
        <vt:i4>0</vt:i4>
      </vt:variant>
      <vt:variant>
        <vt:i4>5</vt:i4>
      </vt:variant>
      <vt:variant>
        <vt:lpwstr/>
      </vt:variant>
      <vt:variant>
        <vt:lpwstr>_Toc195782508</vt:lpwstr>
      </vt:variant>
      <vt:variant>
        <vt:i4>1769529</vt:i4>
      </vt:variant>
      <vt:variant>
        <vt:i4>188</vt:i4>
      </vt:variant>
      <vt:variant>
        <vt:i4>0</vt:i4>
      </vt:variant>
      <vt:variant>
        <vt:i4>5</vt:i4>
      </vt:variant>
      <vt:variant>
        <vt:lpwstr/>
      </vt:variant>
      <vt:variant>
        <vt:lpwstr>_Toc195782507</vt:lpwstr>
      </vt:variant>
      <vt:variant>
        <vt:i4>1769529</vt:i4>
      </vt:variant>
      <vt:variant>
        <vt:i4>182</vt:i4>
      </vt:variant>
      <vt:variant>
        <vt:i4>0</vt:i4>
      </vt:variant>
      <vt:variant>
        <vt:i4>5</vt:i4>
      </vt:variant>
      <vt:variant>
        <vt:lpwstr/>
      </vt:variant>
      <vt:variant>
        <vt:lpwstr>_Toc195782506</vt:lpwstr>
      </vt:variant>
      <vt:variant>
        <vt:i4>1769529</vt:i4>
      </vt:variant>
      <vt:variant>
        <vt:i4>176</vt:i4>
      </vt:variant>
      <vt:variant>
        <vt:i4>0</vt:i4>
      </vt:variant>
      <vt:variant>
        <vt:i4>5</vt:i4>
      </vt:variant>
      <vt:variant>
        <vt:lpwstr/>
      </vt:variant>
      <vt:variant>
        <vt:lpwstr>_Toc195782505</vt:lpwstr>
      </vt:variant>
      <vt:variant>
        <vt:i4>1769529</vt:i4>
      </vt:variant>
      <vt:variant>
        <vt:i4>170</vt:i4>
      </vt:variant>
      <vt:variant>
        <vt:i4>0</vt:i4>
      </vt:variant>
      <vt:variant>
        <vt:i4>5</vt:i4>
      </vt:variant>
      <vt:variant>
        <vt:lpwstr/>
      </vt:variant>
      <vt:variant>
        <vt:lpwstr>_Toc195782504</vt:lpwstr>
      </vt:variant>
      <vt:variant>
        <vt:i4>1769529</vt:i4>
      </vt:variant>
      <vt:variant>
        <vt:i4>164</vt:i4>
      </vt:variant>
      <vt:variant>
        <vt:i4>0</vt:i4>
      </vt:variant>
      <vt:variant>
        <vt:i4>5</vt:i4>
      </vt:variant>
      <vt:variant>
        <vt:lpwstr/>
      </vt:variant>
      <vt:variant>
        <vt:lpwstr>_Toc195782503</vt:lpwstr>
      </vt:variant>
      <vt:variant>
        <vt:i4>1769529</vt:i4>
      </vt:variant>
      <vt:variant>
        <vt:i4>158</vt:i4>
      </vt:variant>
      <vt:variant>
        <vt:i4>0</vt:i4>
      </vt:variant>
      <vt:variant>
        <vt:i4>5</vt:i4>
      </vt:variant>
      <vt:variant>
        <vt:lpwstr/>
      </vt:variant>
      <vt:variant>
        <vt:lpwstr>_Toc195782502</vt:lpwstr>
      </vt:variant>
      <vt:variant>
        <vt:i4>1769529</vt:i4>
      </vt:variant>
      <vt:variant>
        <vt:i4>152</vt:i4>
      </vt:variant>
      <vt:variant>
        <vt:i4>0</vt:i4>
      </vt:variant>
      <vt:variant>
        <vt:i4>5</vt:i4>
      </vt:variant>
      <vt:variant>
        <vt:lpwstr/>
      </vt:variant>
      <vt:variant>
        <vt:lpwstr>_Toc195782501</vt:lpwstr>
      </vt:variant>
      <vt:variant>
        <vt:i4>1769529</vt:i4>
      </vt:variant>
      <vt:variant>
        <vt:i4>146</vt:i4>
      </vt:variant>
      <vt:variant>
        <vt:i4>0</vt:i4>
      </vt:variant>
      <vt:variant>
        <vt:i4>5</vt:i4>
      </vt:variant>
      <vt:variant>
        <vt:lpwstr/>
      </vt:variant>
      <vt:variant>
        <vt:lpwstr>_Toc195782500</vt:lpwstr>
      </vt:variant>
      <vt:variant>
        <vt:i4>1179704</vt:i4>
      </vt:variant>
      <vt:variant>
        <vt:i4>140</vt:i4>
      </vt:variant>
      <vt:variant>
        <vt:i4>0</vt:i4>
      </vt:variant>
      <vt:variant>
        <vt:i4>5</vt:i4>
      </vt:variant>
      <vt:variant>
        <vt:lpwstr/>
      </vt:variant>
      <vt:variant>
        <vt:lpwstr>_Toc195782499</vt:lpwstr>
      </vt:variant>
      <vt:variant>
        <vt:i4>1179704</vt:i4>
      </vt:variant>
      <vt:variant>
        <vt:i4>134</vt:i4>
      </vt:variant>
      <vt:variant>
        <vt:i4>0</vt:i4>
      </vt:variant>
      <vt:variant>
        <vt:i4>5</vt:i4>
      </vt:variant>
      <vt:variant>
        <vt:lpwstr/>
      </vt:variant>
      <vt:variant>
        <vt:lpwstr>_Toc195782498</vt:lpwstr>
      </vt:variant>
      <vt:variant>
        <vt:i4>1179704</vt:i4>
      </vt:variant>
      <vt:variant>
        <vt:i4>128</vt:i4>
      </vt:variant>
      <vt:variant>
        <vt:i4>0</vt:i4>
      </vt:variant>
      <vt:variant>
        <vt:i4>5</vt:i4>
      </vt:variant>
      <vt:variant>
        <vt:lpwstr/>
      </vt:variant>
      <vt:variant>
        <vt:lpwstr>_Toc195782497</vt:lpwstr>
      </vt:variant>
      <vt:variant>
        <vt:i4>1179704</vt:i4>
      </vt:variant>
      <vt:variant>
        <vt:i4>122</vt:i4>
      </vt:variant>
      <vt:variant>
        <vt:i4>0</vt:i4>
      </vt:variant>
      <vt:variant>
        <vt:i4>5</vt:i4>
      </vt:variant>
      <vt:variant>
        <vt:lpwstr/>
      </vt:variant>
      <vt:variant>
        <vt:lpwstr>_Toc195782496</vt:lpwstr>
      </vt:variant>
      <vt:variant>
        <vt:i4>1179704</vt:i4>
      </vt:variant>
      <vt:variant>
        <vt:i4>116</vt:i4>
      </vt:variant>
      <vt:variant>
        <vt:i4>0</vt:i4>
      </vt:variant>
      <vt:variant>
        <vt:i4>5</vt:i4>
      </vt:variant>
      <vt:variant>
        <vt:lpwstr/>
      </vt:variant>
      <vt:variant>
        <vt:lpwstr>_Toc195782495</vt:lpwstr>
      </vt:variant>
      <vt:variant>
        <vt:i4>1179704</vt:i4>
      </vt:variant>
      <vt:variant>
        <vt:i4>110</vt:i4>
      </vt:variant>
      <vt:variant>
        <vt:i4>0</vt:i4>
      </vt:variant>
      <vt:variant>
        <vt:i4>5</vt:i4>
      </vt:variant>
      <vt:variant>
        <vt:lpwstr/>
      </vt:variant>
      <vt:variant>
        <vt:lpwstr>_Toc195782494</vt:lpwstr>
      </vt:variant>
      <vt:variant>
        <vt:i4>1179704</vt:i4>
      </vt:variant>
      <vt:variant>
        <vt:i4>104</vt:i4>
      </vt:variant>
      <vt:variant>
        <vt:i4>0</vt:i4>
      </vt:variant>
      <vt:variant>
        <vt:i4>5</vt:i4>
      </vt:variant>
      <vt:variant>
        <vt:lpwstr/>
      </vt:variant>
      <vt:variant>
        <vt:lpwstr>_Toc195782493</vt:lpwstr>
      </vt:variant>
      <vt:variant>
        <vt:i4>1179704</vt:i4>
      </vt:variant>
      <vt:variant>
        <vt:i4>98</vt:i4>
      </vt:variant>
      <vt:variant>
        <vt:i4>0</vt:i4>
      </vt:variant>
      <vt:variant>
        <vt:i4>5</vt:i4>
      </vt:variant>
      <vt:variant>
        <vt:lpwstr/>
      </vt:variant>
      <vt:variant>
        <vt:lpwstr>_Toc195782492</vt:lpwstr>
      </vt:variant>
      <vt:variant>
        <vt:i4>1179704</vt:i4>
      </vt:variant>
      <vt:variant>
        <vt:i4>92</vt:i4>
      </vt:variant>
      <vt:variant>
        <vt:i4>0</vt:i4>
      </vt:variant>
      <vt:variant>
        <vt:i4>5</vt:i4>
      </vt:variant>
      <vt:variant>
        <vt:lpwstr/>
      </vt:variant>
      <vt:variant>
        <vt:lpwstr>_Toc195782491</vt:lpwstr>
      </vt:variant>
      <vt:variant>
        <vt:i4>1179704</vt:i4>
      </vt:variant>
      <vt:variant>
        <vt:i4>86</vt:i4>
      </vt:variant>
      <vt:variant>
        <vt:i4>0</vt:i4>
      </vt:variant>
      <vt:variant>
        <vt:i4>5</vt:i4>
      </vt:variant>
      <vt:variant>
        <vt:lpwstr/>
      </vt:variant>
      <vt:variant>
        <vt:lpwstr>_Toc195782490</vt:lpwstr>
      </vt:variant>
      <vt:variant>
        <vt:i4>1245240</vt:i4>
      </vt:variant>
      <vt:variant>
        <vt:i4>80</vt:i4>
      </vt:variant>
      <vt:variant>
        <vt:i4>0</vt:i4>
      </vt:variant>
      <vt:variant>
        <vt:i4>5</vt:i4>
      </vt:variant>
      <vt:variant>
        <vt:lpwstr/>
      </vt:variant>
      <vt:variant>
        <vt:lpwstr>_Toc195782489</vt:lpwstr>
      </vt:variant>
      <vt:variant>
        <vt:i4>1245240</vt:i4>
      </vt:variant>
      <vt:variant>
        <vt:i4>74</vt:i4>
      </vt:variant>
      <vt:variant>
        <vt:i4>0</vt:i4>
      </vt:variant>
      <vt:variant>
        <vt:i4>5</vt:i4>
      </vt:variant>
      <vt:variant>
        <vt:lpwstr/>
      </vt:variant>
      <vt:variant>
        <vt:lpwstr>_Toc195782488</vt:lpwstr>
      </vt:variant>
      <vt:variant>
        <vt:i4>1245240</vt:i4>
      </vt:variant>
      <vt:variant>
        <vt:i4>68</vt:i4>
      </vt:variant>
      <vt:variant>
        <vt:i4>0</vt:i4>
      </vt:variant>
      <vt:variant>
        <vt:i4>5</vt:i4>
      </vt:variant>
      <vt:variant>
        <vt:lpwstr/>
      </vt:variant>
      <vt:variant>
        <vt:lpwstr>_Toc195782487</vt:lpwstr>
      </vt:variant>
      <vt:variant>
        <vt:i4>1245240</vt:i4>
      </vt:variant>
      <vt:variant>
        <vt:i4>62</vt:i4>
      </vt:variant>
      <vt:variant>
        <vt:i4>0</vt:i4>
      </vt:variant>
      <vt:variant>
        <vt:i4>5</vt:i4>
      </vt:variant>
      <vt:variant>
        <vt:lpwstr/>
      </vt:variant>
      <vt:variant>
        <vt:lpwstr>_Toc195782486</vt:lpwstr>
      </vt:variant>
      <vt:variant>
        <vt:i4>1245240</vt:i4>
      </vt:variant>
      <vt:variant>
        <vt:i4>56</vt:i4>
      </vt:variant>
      <vt:variant>
        <vt:i4>0</vt:i4>
      </vt:variant>
      <vt:variant>
        <vt:i4>5</vt:i4>
      </vt:variant>
      <vt:variant>
        <vt:lpwstr/>
      </vt:variant>
      <vt:variant>
        <vt:lpwstr>_Toc195782485</vt:lpwstr>
      </vt:variant>
      <vt:variant>
        <vt:i4>1245240</vt:i4>
      </vt:variant>
      <vt:variant>
        <vt:i4>50</vt:i4>
      </vt:variant>
      <vt:variant>
        <vt:i4>0</vt:i4>
      </vt:variant>
      <vt:variant>
        <vt:i4>5</vt:i4>
      </vt:variant>
      <vt:variant>
        <vt:lpwstr/>
      </vt:variant>
      <vt:variant>
        <vt:lpwstr>_Toc195782484</vt:lpwstr>
      </vt:variant>
      <vt:variant>
        <vt:i4>1245240</vt:i4>
      </vt:variant>
      <vt:variant>
        <vt:i4>44</vt:i4>
      </vt:variant>
      <vt:variant>
        <vt:i4>0</vt:i4>
      </vt:variant>
      <vt:variant>
        <vt:i4>5</vt:i4>
      </vt:variant>
      <vt:variant>
        <vt:lpwstr/>
      </vt:variant>
      <vt:variant>
        <vt:lpwstr>_Toc195782483</vt:lpwstr>
      </vt:variant>
      <vt:variant>
        <vt:i4>1245240</vt:i4>
      </vt:variant>
      <vt:variant>
        <vt:i4>38</vt:i4>
      </vt:variant>
      <vt:variant>
        <vt:i4>0</vt:i4>
      </vt:variant>
      <vt:variant>
        <vt:i4>5</vt:i4>
      </vt:variant>
      <vt:variant>
        <vt:lpwstr/>
      </vt:variant>
      <vt:variant>
        <vt:lpwstr>_Toc195782482</vt:lpwstr>
      </vt:variant>
      <vt:variant>
        <vt:i4>1245240</vt:i4>
      </vt:variant>
      <vt:variant>
        <vt:i4>32</vt:i4>
      </vt:variant>
      <vt:variant>
        <vt:i4>0</vt:i4>
      </vt:variant>
      <vt:variant>
        <vt:i4>5</vt:i4>
      </vt:variant>
      <vt:variant>
        <vt:lpwstr/>
      </vt:variant>
      <vt:variant>
        <vt:lpwstr>_Toc195782481</vt:lpwstr>
      </vt:variant>
      <vt:variant>
        <vt:i4>1245240</vt:i4>
      </vt:variant>
      <vt:variant>
        <vt:i4>26</vt:i4>
      </vt:variant>
      <vt:variant>
        <vt:i4>0</vt:i4>
      </vt:variant>
      <vt:variant>
        <vt:i4>5</vt:i4>
      </vt:variant>
      <vt:variant>
        <vt:lpwstr/>
      </vt:variant>
      <vt:variant>
        <vt:lpwstr>_Toc195782480</vt:lpwstr>
      </vt:variant>
      <vt:variant>
        <vt:i4>1835064</vt:i4>
      </vt:variant>
      <vt:variant>
        <vt:i4>20</vt:i4>
      </vt:variant>
      <vt:variant>
        <vt:i4>0</vt:i4>
      </vt:variant>
      <vt:variant>
        <vt:i4>5</vt:i4>
      </vt:variant>
      <vt:variant>
        <vt:lpwstr/>
      </vt:variant>
      <vt:variant>
        <vt:lpwstr>_Toc195782479</vt:lpwstr>
      </vt:variant>
      <vt:variant>
        <vt:i4>1835064</vt:i4>
      </vt:variant>
      <vt:variant>
        <vt:i4>14</vt:i4>
      </vt:variant>
      <vt:variant>
        <vt:i4>0</vt:i4>
      </vt:variant>
      <vt:variant>
        <vt:i4>5</vt:i4>
      </vt:variant>
      <vt:variant>
        <vt:lpwstr/>
      </vt:variant>
      <vt:variant>
        <vt:lpwstr>_Toc195782478</vt:lpwstr>
      </vt:variant>
      <vt:variant>
        <vt:i4>1835064</vt:i4>
      </vt:variant>
      <vt:variant>
        <vt:i4>8</vt:i4>
      </vt:variant>
      <vt:variant>
        <vt:i4>0</vt:i4>
      </vt:variant>
      <vt:variant>
        <vt:i4>5</vt:i4>
      </vt:variant>
      <vt:variant>
        <vt:lpwstr/>
      </vt:variant>
      <vt:variant>
        <vt:lpwstr>_Toc195782477</vt:lpwstr>
      </vt:variant>
      <vt:variant>
        <vt:i4>1835064</vt:i4>
      </vt:variant>
      <vt:variant>
        <vt:i4>2</vt:i4>
      </vt:variant>
      <vt:variant>
        <vt:i4>0</vt:i4>
      </vt:variant>
      <vt:variant>
        <vt:i4>5</vt:i4>
      </vt:variant>
      <vt:variant>
        <vt:lpwstr/>
      </vt:variant>
      <vt:variant>
        <vt:lpwstr>_Toc195782476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Conijn</dc:creator>
  <cp:keywords/>
  <dc:description/>
  <cp:lastModifiedBy>Daniëlle Conijn</cp:lastModifiedBy>
  <cp:revision>4</cp:revision>
  <cp:lastPrinted>2025-07-02T08:47:00Z</cp:lastPrinted>
  <dcterms:created xsi:type="dcterms:W3CDTF">2025-07-08T13:16:00Z</dcterms:created>
  <dcterms:modified xsi:type="dcterms:W3CDTF">2025-07-08T13:20:00Z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0x010100336C6BFB20E64B4BBC09F0819ACB4983</vt:lpwstr>
  </property>
</Properties>
</file>